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B10" w:rsidRDefault="00CD1AAF" w:rsidP="00E93A7A">
      <w:pPr>
        <w:tabs>
          <w:tab w:val="center" w:pos="4536"/>
          <w:tab w:val="right" w:pos="8280"/>
          <w:tab w:val="right" w:pos="9781"/>
        </w:tabs>
        <w:spacing w:afterLines="50"/>
        <w:rPr>
          <w:rFonts w:ascii="Arial" w:hAnsi="Arial" w:cs="Arial"/>
          <w:b/>
          <w:bCs/>
          <w:sz w:val="24"/>
          <w:szCs w:val="24"/>
        </w:rPr>
      </w:pPr>
      <w:r>
        <w:rPr>
          <w:rFonts w:ascii="Arial" w:hAnsi="Arial" w:cs="Arial"/>
          <w:b/>
          <w:bCs/>
          <w:sz w:val="24"/>
          <w:szCs w:val="24"/>
        </w:rPr>
        <w:t>3GPP TSG RAN WG1 Meeting #</w:t>
      </w:r>
      <w:r>
        <w:rPr>
          <w:rFonts w:ascii="Arial" w:eastAsia="MS Mincho" w:hAnsi="Arial" w:cs="Arial"/>
          <w:b/>
          <w:bCs/>
          <w:sz w:val="24"/>
          <w:szCs w:val="24"/>
          <w:lang w:eastAsia="ja-JP"/>
        </w:rPr>
        <w:t>9</w:t>
      </w:r>
      <w:r>
        <w:rPr>
          <w:rFonts w:ascii="Arial" w:eastAsiaTheme="minorEastAsia" w:hAnsi="Arial" w:cs="Arial"/>
          <w:b/>
          <w:bCs/>
          <w:sz w:val="24"/>
          <w:szCs w:val="24"/>
        </w:rPr>
        <w:t>0</w:t>
      </w:r>
      <w:r>
        <w:rPr>
          <w:rFonts w:ascii="Arial" w:hAnsi="Arial" w:cs="Arial"/>
          <w:b/>
          <w:bCs/>
          <w:sz w:val="24"/>
          <w:szCs w:val="24"/>
        </w:rPr>
        <w:t xml:space="preserve">               </w:t>
      </w:r>
      <w:r>
        <w:rPr>
          <w:rFonts w:ascii="Arial" w:eastAsia="MS Mincho" w:hAnsi="Arial" w:cs="Arial"/>
          <w:b/>
          <w:bCs/>
          <w:sz w:val="24"/>
          <w:szCs w:val="24"/>
          <w:lang w:eastAsia="ja-JP"/>
        </w:rPr>
        <w:t xml:space="preserve">                             </w:t>
      </w:r>
      <w:r>
        <w:rPr>
          <w:rFonts w:ascii="Arial" w:hAnsi="Arial" w:cs="Arial"/>
          <w:b/>
          <w:bCs/>
          <w:sz w:val="24"/>
          <w:szCs w:val="24"/>
        </w:rPr>
        <w:tab/>
        <w:t xml:space="preserve">                  </w:t>
      </w:r>
      <w:r w:rsidRPr="00E93A7A">
        <w:rPr>
          <w:rFonts w:ascii="Arial" w:hAnsi="Arial" w:cs="Arial"/>
          <w:b/>
          <w:bCs/>
          <w:sz w:val="24"/>
          <w:szCs w:val="24"/>
        </w:rPr>
        <w:t>R1-1</w:t>
      </w:r>
      <w:r w:rsidRPr="00E93A7A">
        <w:rPr>
          <w:rFonts w:ascii="Arial" w:eastAsia="MS Mincho" w:hAnsi="Arial" w:cs="Arial"/>
          <w:b/>
          <w:bCs/>
          <w:sz w:val="24"/>
          <w:szCs w:val="24"/>
          <w:lang w:eastAsia="ja-JP"/>
        </w:rPr>
        <w:t>7</w:t>
      </w:r>
      <w:r w:rsidR="00E93A7A" w:rsidRPr="00E93A7A">
        <w:rPr>
          <w:rFonts w:ascii="Arial" w:hAnsi="Arial" w:cs="Arial"/>
          <w:b/>
          <w:bCs/>
          <w:sz w:val="24"/>
          <w:szCs w:val="24"/>
        </w:rPr>
        <w:t>12917</w:t>
      </w:r>
    </w:p>
    <w:p w:rsidR="001A1B10" w:rsidRDefault="00CD1AAF" w:rsidP="00E93A7A">
      <w:pPr>
        <w:tabs>
          <w:tab w:val="center" w:pos="4536"/>
          <w:tab w:val="right" w:pos="9072"/>
        </w:tabs>
        <w:spacing w:afterLines="50"/>
        <w:rPr>
          <w:rFonts w:eastAsia="MS Mincho" w:cs="Arial"/>
          <w:b/>
          <w:bCs/>
          <w:sz w:val="24"/>
          <w:lang w:eastAsia="ja-JP"/>
        </w:rPr>
      </w:pPr>
      <w:r>
        <w:rPr>
          <w:rFonts w:ascii="Arial" w:eastAsia="MS Mincho" w:hAnsi="Arial" w:cs="Arial"/>
          <w:b/>
          <w:bCs/>
          <w:sz w:val="24"/>
          <w:szCs w:val="24"/>
          <w:lang w:eastAsia="ja-JP"/>
        </w:rPr>
        <w:t xml:space="preserve">Prague, </w:t>
      </w:r>
      <w:r>
        <w:rPr>
          <w:rFonts w:ascii="Arial" w:eastAsia="MS Mincho" w:hAnsi="Arial" w:cs="Arial"/>
          <w:b/>
          <w:sz w:val="24"/>
          <w:szCs w:val="24"/>
          <w:lang w:eastAsia="en-US"/>
        </w:rPr>
        <w:t xml:space="preserve">Czech Republic, </w:t>
      </w:r>
      <w:r>
        <w:rPr>
          <w:rFonts w:ascii="Arial" w:eastAsia="MS Mincho" w:hAnsi="Arial" w:cs="Arial"/>
          <w:b/>
          <w:bCs/>
          <w:sz w:val="24"/>
          <w:szCs w:val="24"/>
          <w:lang w:eastAsia="ja-JP"/>
        </w:rPr>
        <w:t>21st – 25th August 2017</w:t>
      </w:r>
    </w:p>
    <w:p w:rsidR="001A1B10" w:rsidRDefault="001A1B10">
      <w:pPr>
        <w:pStyle w:val="Header"/>
        <w:widowControl w:val="0"/>
        <w:spacing w:line="360" w:lineRule="auto"/>
        <w:rPr>
          <w:rFonts w:eastAsia="宋体" w:cs="Arial"/>
          <w:sz w:val="22"/>
          <w:szCs w:val="22"/>
          <w:lang w:eastAsia="zh-CN"/>
        </w:rPr>
      </w:pPr>
    </w:p>
    <w:p w:rsidR="001A1B10" w:rsidRDefault="00CD1AAF">
      <w:pPr>
        <w:pStyle w:val="Header"/>
        <w:tabs>
          <w:tab w:val="clear" w:pos="4536"/>
          <w:tab w:val="left" w:pos="1805"/>
        </w:tabs>
        <w:spacing w:line="360" w:lineRule="auto"/>
        <w:ind w:left="1800" w:hanging="1800"/>
        <w:rPr>
          <w:rFonts w:eastAsia="宋体" w:cs="Arial"/>
          <w:sz w:val="22"/>
          <w:szCs w:val="22"/>
          <w:lang w:eastAsia="zh-CN"/>
        </w:rPr>
      </w:pPr>
      <w:r>
        <w:rPr>
          <w:rFonts w:cs="Arial"/>
          <w:sz w:val="22"/>
          <w:szCs w:val="22"/>
        </w:rPr>
        <w:t xml:space="preserve">Source: </w:t>
      </w:r>
      <w:r>
        <w:rPr>
          <w:rFonts w:cs="Arial"/>
          <w:sz w:val="22"/>
          <w:szCs w:val="22"/>
        </w:rPr>
        <w:tab/>
      </w:r>
      <w:r>
        <w:rPr>
          <w:rFonts w:eastAsia="宋体" w:cs="Arial"/>
          <w:sz w:val="22"/>
          <w:szCs w:val="22"/>
          <w:lang w:eastAsia="zh-CN"/>
        </w:rPr>
        <w:t>ZTE</w:t>
      </w:r>
    </w:p>
    <w:p w:rsidR="001A1B10" w:rsidRDefault="00CD1AAF">
      <w:pPr>
        <w:pStyle w:val="Header"/>
        <w:tabs>
          <w:tab w:val="clear" w:pos="4536"/>
          <w:tab w:val="left" w:pos="1805"/>
        </w:tabs>
        <w:spacing w:line="360" w:lineRule="auto"/>
        <w:ind w:left="1800" w:hanging="1800"/>
        <w:rPr>
          <w:rFonts w:eastAsia="宋体" w:cs="Arial"/>
          <w:sz w:val="22"/>
          <w:szCs w:val="22"/>
          <w:lang w:eastAsia="zh-CN"/>
        </w:rPr>
      </w:pPr>
      <w:r>
        <w:rPr>
          <w:rFonts w:cs="Arial"/>
          <w:sz w:val="22"/>
          <w:szCs w:val="22"/>
        </w:rPr>
        <w:t>Title:</w:t>
      </w:r>
      <w:bookmarkStart w:id="0" w:name="Title"/>
      <w:bookmarkEnd w:id="0"/>
      <w:r>
        <w:rPr>
          <w:rFonts w:cs="Arial"/>
          <w:sz w:val="22"/>
          <w:szCs w:val="22"/>
        </w:rPr>
        <w:tab/>
      </w:r>
      <w:r>
        <w:rPr>
          <w:rFonts w:eastAsia="宋体" w:cs="Arial" w:hint="eastAsia"/>
          <w:sz w:val="22"/>
          <w:szCs w:val="22"/>
          <w:lang w:eastAsia="zh-CN"/>
        </w:rPr>
        <w:t xml:space="preserve">Discussion on conflicts between PC5 and </w:t>
      </w:r>
      <w:proofErr w:type="spellStart"/>
      <w:r>
        <w:rPr>
          <w:rFonts w:eastAsia="宋体" w:cs="Arial" w:hint="eastAsia"/>
          <w:sz w:val="22"/>
          <w:szCs w:val="22"/>
          <w:lang w:eastAsia="zh-CN"/>
        </w:rPr>
        <w:t>Uu</w:t>
      </w:r>
      <w:proofErr w:type="spellEnd"/>
    </w:p>
    <w:p w:rsidR="001A1B10" w:rsidRDefault="00CD1AAF">
      <w:pPr>
        <w:pStyle w:val="Header"/>
        <w:tabs>
          <w:tab w:val="clear" w:pos="4536"/>
          <w:tab w:val="left" w:pos="1800"/>
        </w:tabs>
        <w:spacing w:line="360" w:lineRule="auto"/>
        <w:ind w:left="1800" w:hanging="1800"/>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5.2.9.2.3.1</w:t>
      </w:r>
    </w:p>
    <w:p w:rsidR="001A1B10" w:rsidRDefault="00CD1AAF">
      <w:pPr>
        <w:pStyle w:val="Header"/>
        <w:pBdr>
          <w:bottom w:val="single" w:sz="6" w:space="1" w:color="auto"/>
        </w:pBdr>
        <w:tabs>
          <w:tab w:val="left" w:pos="1800"/>
        </w:tabs>
        <w:spacing w:line="360" w:lineRule="auto"/>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 xml:space="preserve">Discussion </w:t>
      </w:r>
      <w:r>
        <w:rPr>
          <w:rFonts w:eastAsia="宋体" w:cs="Arial"/>
          <w:sz w:val="22"/>
          <w:szCs w:val="22"/>
          <w:lang w:eastAsia="zh-CN"/>
        </w:rPr>
        <w:t>&amp; Decision</w:t>
      </w:r>
    </w:p>
    <w:p w:rsidR="001A1B10" w:rsidRDefault="00CD1AAF" w:rsidP="00E93A7A">
      <w:pPr>
        <w:pStyle w:val="Heading1"/>
        <w:numPr>
          <w:ilvl w:val="0"/>
          <w:numId w:val="1"/>
        </w:numPr>
        <w:spacing w:beforeLines="100" w:line="360" w:lineRule="auto"/>
        <w:rPr>
          <w:rFonts w:ascii="Times New Roman" w:eastAsia="宋体" w:hAnsi="Times New Roman" w:cs="Times New Roman"/>
          <w:szCs w:val="28"/>
          <w:lang w:val="en-US"/>
        </w:rPr>
      </w:pPr>
      <w:r>
        <w:rPr>
          <w:rFonts w:ascii="Times New Roman" w:eastAsia="宋体" w:hAnsi="Times New Roman" w:cs="Times New Roman"/>
          <w:szCs w:val="28"/>
          <w:lang w:val="en-US"/>
        </w:rPr>
        <w:t>Introduction</w:t>
      </w:r>
    </w:p>
    <w:p w:rsidR="001A1B10" w:rsidRDefault="00CD1AAF" w:rsidP="00E93A7A">
      <w:pPr>
        <w:spacing w:beforeLines="50" w:afterLines="100" w:line="240" w:lineRule="auto"/>
        <w:rPr>
          <w:rFonts w:ascii="Times New Roman" w:hAnsi="Times New Roman"/>
          <w:sz w:val="20"/>
          <w:szCs w:val="20"/>
        </w:rPr>
      </w:pPr>
      <w:r>
        <w:rPr>
          <w:rFonts w:ascii="Times New Roman" w:hAnsi="Times New Roman" w:hint="eastAsia"/>
          <w:sz w:val="20"/>
          <w:szCs w:val="20"/>
        </w:rPr>
        <w:t xml:space="preserve">In RAN1#89 meeting </w:t>
      </w:r>
      <w:r w:rsidR="00E53D9E">
        <w:rPr>
          <w:rFonts w:ascii="Times New Roman" w:hAnsi="Times New Roman"/>
          <w:sz w:val="20"/>
          <w:szCs w:val="20"/>
        </w:rPr>
        <w:fldChar w:fldCharType="begin"/>
      </w:r>
      <w:r>
        <w:rPr>
          <w:rFonts w:ascii="Times New Roman" w:hAnsi="Times New Roman"/>
          <w:sz w:val="20"/>
          <w:szCs w:val="20"/>
        </w:rPr>
        <w:instrText xml:space="preserve"> </w:instrText>
      </w:r>
      <w:r>
        <w:rPr>
          <w:rFonts w:ascii="Times New Roman" w:hAnsi="Times New Roman" w:hint="eastAsia"/>
          <w:sz w:val="20"/>
          <w:szCs w:val="20"/>
        </w:rPr>
        <w:instrText>REF _Ref449606422 \r \h</w:instrText>
      </w:r>
      <w:r>
        <w:rPr>
          <w:rFonts w:ascii="Times New Roman" w:hAnsi="Times New Roman"/>
          <w:sz w:val="20"/>
          <w:szCs w:val="20"/>
        </w:rPr>
        <w:instrText xml:space="preserve"> </w:instrText>
      </w:r>
      <w:r w:rsidR="00E53D9E">
        <w:rPr>
          <w:rFonts w:ascii="Times New Roman" w:hAnsi="Times New Roman"/>
          <w:sz w:val="20"/>
          <w:szCs w:val="20"/>
        </w:rPr>
      </w:r>
      <w:r w:rsidR="00E53D9E">
        <w:rPr>
          <w:rFonts w:ascii="Times New Roman" w:hAnsi="Times New Roman"/>
          <w:sz w:val="20"/>
          <w:szCs w:val="20"/>
        </w:rPr>
        <w:fldChar w:fldCharType="separate"/>
      </w:r>
      <w:r>
        <w:rPr>
          <w:rFonts w:ascii="Times New Roman" w:hAnsi="Times New Roman"/>
          <w:sz w:val="20"/>
          <w:szCs w:val="20"/>
        </w:rPr>
        <w:t>[1]</w:t>
      </w:r>
      <w:r w:rsidR="00E53D9E">
        <w:rPr>
          <w:rFonts w:ascii="Times New Roman" w:hAnsi="Times New Roman"/>
          <w:sz w:val="20"/>
          <w:szCs w:val="20"/>
        </w:rPr>
        <w:fldChar w:fldCharType="end"/>
      </w:r>
      <w:r>
        <w:rPr>
          <w:rFonts w:ascii="Times New Roman" w:hAnsi="Times New Roman" w:hint="eastAsia"/>
          <w:sz w:val="20"/>
          <w:szCs w:val="20"/>
        </w:rPr>
        <w:t xml:space="preserve">, capabilities and comparisons of </w:t>
      </w:r>
      <w:r>
        <w:rPr>
          <w:rFonts w:ascii="Times New Roman" w:hAnsi="Times New Roman"/>
          <w:sz w:val="20"/>
          <w:szCs w:val="20"/>
        </w:rPr>
        <w:t>u</w:t>
      </w:r>
      <w:r>
        <w:rPr>
          <w:rFonts w:ascii="Times New Roman" w:hAnsi="Times New Roman" w:hint="eastAsia"/>
          <w:sz w:val="20"/>
          <w:szCs w:val="20"/>
        </w:rPr>
        <w:t xml:space="preserve">nidirectional and </w:t>
      </w:r>
      <w:r>
        <w:rPr>
          <w:rFonts w:ascii="Times New Roman" w:hAnsi="Times New Roman"/>
          <w:sz w:val="20"/>
          <w:szCs w:val="20"/>
        </w:rPr>
        <w:t>b</w:t>
      </w:r>
      <w:r>
        <w:rPr>
          <w:rFonts w:ascii="Times New Roman" w:hAnsi="Times New Roman" w:hint="eastAsia"/>
          <w:sz w:val="20"/>
          <w:szCs w:val="20"/>
        </w:rPr>
        <w:t xml:space="preserve">idirectional schemes </w:t>
      </w:r>
      <w:r>
        <w:rPr>
          <w:rFonts w:ascii="Times New Roman" w:hAnsi="Times New Roman"/>
          <w:sz w:val="20"/>
          <w:szCs w:val="20"/>
        </w:rPr>
        <w:t>for Relay mode</w:t>
      </w:r>
      <w:r>
        <w:rPr>
          <w:rFonts w:ascii="Times New Roman" w:hAnsi="Times New Roman" w:hint="eastAsia"/>
          <w:sz w:val="20"/>
          <w:szCs w:val="20"/>
        </w:rPr>
        <w:t xml:space="preserve"> </w:t>
      </w:r>
      <w:r>
        <w:rPr>
          <w:rFonts w:ascii="Times New Roman" w:hAnsi="Times New Roman"/>
          <w:sz w:val="20"/>
          <w:szCs w:val="20"/>
        </w:rPr>
        <w:t>were agreed and shown in Table 1.</w:t>
      </w:r>
      <w:r>
        <w:rPr>
          <w:rFonts w:ascii="Times New Roman" w:hAnsi="Times New Roman" w:hint="eastAsia"/>
          <w:sz w:val="20"/>
          <w:szCs w:val="20"/>
        </w:rPr>
        <w:t xml:space="preserve"> </w:t>
      </w:r>
    </w:p>
    <w:p w:rsidR="001A1B10" w:rsidRDefault="00CD1AAF" w:rsidP="00E93A7A">
      <w:pPr>
        <w:spacing w:beforeLines="50" w:afterLines="100" w:line="240" w:lineRule="auto"/>
        <w:jc w:val="center"/>
        <w:rPr>
          <w:rFonts w:ascii="Arial" w:hAnsi="Arial" w:cs="Arial"/>
          <w:b/>
          <w:sz w:val="18"/>
          <w:szCs w:val="18"/>
        </w:rPr>
      </w:pPr>
      <w:r>
        <w:rPr>
          <w:rFonts w:ascii="Arial" w:hAnsi="Arial" w:cs="Arial"/>
          <w:b/>
          <w:sz w:val="18"/>
          <w:szCs w:val="18"/>
        </w:rPr>
        <w:t>Table 1: Capabilities and comparison of unidirectional and bidirectional schemes for Relay modes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2693"/>
        <w:gridCol w:w="2835"/>
        <w:gridCol w:w="2552"/>
      </w:tblGrid>
      <w:tr w:rsidR="001A1B10">
        <w:tc>
          <w:tcPr>
            <w:tcW w:w="3969" w:type="dxa"/>
            <w:gridSpan w:val="2"/>
            <w:tcBorders>
              <w:top w:val="single" w:sz="4" w:space="0" w:color="auto"/>
              <w:left w:val="single" w:sz="4" w:space="0" w:color="auto"/>
              <w:bottom w:val="single" w:sz="4" w:space="0" w:color="auto"/>
              <w:right w:val="single" w:sz="4" w:space="0" w:color="auto"/>
            </w:tcBorders>
            <w:shd w:val="clear" w:color="auto" w:fill="FFF2CC"/>
            <w:vAlign w:val="center"/>
          </w:tcPr>
          <w:p w:rsidR="001A1B10" w:rsidRDefault="00CD1AAF">
            <w:pPr>
              <w:spacing w:after="0" w:line="240" w:lineRule="auto"/>
              <w:rPr>
                <w:rFonts w:ascii="Times New Roman" w:eastAsia="MS Mincho" w:hAnsi="Times New Roman"/>
                <w:b/>
                <w:sz w:val="18"/>
                <w:szCs w:val="18"/>
                <w:lang w:eastAsia="ja-JP"/>
              </w:rPr>
            </w:pPr>
            <w:r>
              <w:rPr>
                <w:rFonts w:ascii="Times New Roman" w:eastAsia="MS Mincho" w:hAnsi="Times New Roman"/>
                <w:b/>
                <w:sz w:val="18"/>
                <w:szCs w:val="18"/>
                <w:lang w:eastAsia="ja-JP"/>
              </w:rPr>
              <w:t>Design Aspects</w:t>
            </w:r>
          </w:p>
        </w:tc>
        <w:tc>
          <w:tcPr>
            <w:tcW w:w="2835" w:type="dxa"/>
            <w:tcBorders>
              <w:top w:val="single" w:sz="4" w:space="0" w:color="auto"/>
              <w:left w:val="single" w:sz="4" w:space="0" w:color="auto"/>
              <w:bottom w:val="single" w:sz="4" w:space="0" w:color="auto"/>
              <w:right w:val="single" w:sz="4" w:space="0" w:color="auto"/>
            </w:tcBorders>
            <w:shd w:val="clear" w:color="auto" w:fill="FFF2CC"/>
            <w:vAlign w:val="center"/>
          </w:tcPr>
          <w:p w:rsidR="001A1B10" w:rsidRDefault="00CD1AAF">
            <w:pPr>
              <w:spacing w:after="0" w:line="240" w:lineRule="auto"/>
              <w:rPr>
                <w:rFonts w:ascii="Times New Roman" w:eastAsia="MS Mincho" w:hAnsi="Times New Roman"/>
                <w:b/>
                <w:sz w:val="18"/>
                <w:szCs w:val="18"/>
                <w:lang w:eastAsia="ja-JP"/>
              </w:rPr>
            </w:pPr>
            <w:r>
              <w:rPr>
                <w:rFonts w:ascii="Times New Roman" w:eastAsia="MS Mincho" w:hAnsi="Times New Roman"/>
                <w:b/>
                <w:sz w:val="18"/>
                <w:szCs w:val="18"/>
                <w:lang w:eastAsia="ja-JP"/>
              </w:rPr>
              <w:t>Bidirectional Relaying</w:t>
            </w:r>
          </w:p>
        </w:tc>
        <w:tc>
          <w:tcPr>
            <w:tcW w:w="2552" w:type="dxa"/>
            <w:tcBorders>
              <w:top w:val="single" w:sz="4" w:space="0" w:color="auto"/>
              <w:left w:val="single" w:sz="4" w:space="0" w:color="auto"/>
              <w:bottom w:val="single" w:sz="4" w:space="0" w:color="auto"/>
              <w:right w:val="single" w:sz="4" w:space="0" w:color="auto"/>
            </w:tcBorders>
            <w:shd w:val="clear" w:color="auto" w:fill="FFF2CC"/>
            <w:vAlign w:val="center"/>
          </w:tcPr>
          <w:p w:rsidR="001A1B10" w:rsidRDefault="00CD1AAF">
            <w:pPr>
              <w:spacing w:after="0" w:line="240" w:lineRule="auto"/>
              <w:rPr>
                <w:rFonts w:ascii="Times New Roman" w:eastAsia="MS Mincho" w:hAnsi="Times New Roman"/>
                <w:b/>
                <w:sz w:val="18"/>
                <w:szCs w:val="18"/>
                <w:lang w:eastAsia="ja-JP"/>
              </w:rPr>
            </w:pPr>
            <w:r>
              <w:rPr>
                <w:rFonts w:ascii="Times New Roman" w:eastAsia="MS Mincho" w:hAnsi="Times New Roman"/>
                <w:b/>
                <w:sz w:val="18"/>
                <w:szCs w:val="18"/>
                <w:lang w:eastAsia="ja-JP"/>
              </w:rPr>
              <w:t>Unidirectional Relaying</w:t>
            </w:r>
          </w:p>
        </w:tc>
      </w:tr>
      <w:tr w:rsidR="001A1B10">
        <w:tc>
          <w:tcPr>
            <w:tcW w:w="1276" w:type="dxa"/>
            <w:vMerge w:val="restart"/>
            <w:tcBorders>
              <w:top w:val="single" w:sz="4" w:space="0" w:color="auto"/>
              <w:left w:val="single" w:sz="4" w:space="0" w:color="auto"/>
              <w:bottom w:val="single" w:sz="4" w:space="0" w:color="auto"/>
              <w:right w:val="single" w:sz="4" w:space="0" w:color="auto"/>
            </w:tcBorders>
            <w:shd w:val="clear" w:color="auto" w:fill="FFF2CC"/>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Synchronization</w:t>
            </w:r>
          </w:p>
        </w:tc>
        <w:tc>
          <w:tcPr>
            <w:tcW w:w="2693" w:type="dxa"/>
            <w:tcBorders>
              <w:top w:val="single" w:sz="4" w:space="0" w:color="auto"/>
              <w:left w:val="single" w:sz="4" w:space="0" w:color="auto"/>
              <w:bottom w:val="single" w:sz="4" w:space="0" w:color="auto"/>
              <w:right w:val="single" w:sz="4" w:space="0" w:color="auto"/>
            </w:tcBorders>
            <w:shd w:val="clear" w:color="auto" w:fill="FFF2CC"/>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Remote UE coverage</w:t>
            </w:r>
          </w:p>
        </w:tc>
        <w:tc>
          <w:tcPr>
            <w:tcW w:w="2835" w:type="dxa"/>
            <w:tcBorders>
              <w:top w:val="single" w:sz="4" w:space="0" w:color="auto"/>
              <w:left w:val="single" w:sz="4" w:space="0" w:color="auto"/>
              <w:bottom w:val="single" w:sz="4" w:space="0" w:color="auto"/>
              <w:right w:val="single" w:sz="4" w:space="0" w:color="auto"/>
            </w:tcBorders>
            <w:vAlign w:val="center"/>
          </w:tcPr>
          <w:p w:rsidR="001A1B10" w:rsidRDefault="00CD1AAF">
            <w:pPr>
              <w:spacing w:after="0" w:line="240" w:lineRule="auto"/>
              <w:rPr>
                <w:rFonts w:ascii="Times New Roman" w:eastAsia="MS Mincho" w:hAnsi="Times New Roman"/>
                <w:sz w:val="18"/>
                <w:szCs w:val="18"/>
                <w:lang w:val="ru-RU" w:eastAsia="ja-JP"/>
              </w:rPr>
            </w:pPr>
            <w:r>
              <w:rPr>
                <w:rFonts w:ascii="Times New Roman" w:eastAsia="MS Mincho" w:hAnsi="Times New Roman"/>
                <w:sz w:val="18"/>
                <w:szCs w:val="18"/>
                <w:lang w:eastAsia="ja-JP"/>
              </w:rPr>
              <w:t>In-coverage and partial coverage scenarios.</w:t>
            </w:r>
          </w:p>
        </w:tc>
        <w:tc>
          <w:tcPr>
            <w:tcW w:w="2552" w:type="dxa"/>
            <w:tcBorders>
              <w:top w:val="single" w:sz="4" w:space="0" w:color="auto"/>
              <w:left w:val="single" w:sz="4" w:space="0" w:color="auto"/>
              <w:bottom w:val="single" w:sz="4" w:space="0" w:color="auto"/>
              <w:right w:val="single" w:sz="4" w:space="0" w:color="auto"/>
            </w:tcBorders>
            <w:vAlign w:val="center"/>
          </w:tcPr>
          <w:p w:rsidR="001A1B10" w:rsidRDefault="00CD1AAF">
            <w:pPr>
              <w:spacing w:after="0" w:line="240" w:lineRule="auto"/>
              <w:rPr>
                <w:rFonts w:ascii="Times New Roman" w:eastAsia="MS Mincho" w:hAnsi="Times New Roman"/>
                <w:sz w:val="18"/>
                <w:szCs w:val="18"/>
                <w:lang w:val="ru-RU" w:eastAsia="ja-JP"/>
              </w:rPr>
            </w:pPr>
            <w:r>
              <w:rPr>
                <w:rFonts w:ascii="Times New Roman" w:eastAsia="MS Mincho" w:hAnsi="Times New Roman"/>
                <w:sz w:val="18"/>
                <w:szCs w:val="18"/>
                <w:lang w:eastAsia="ja-JP"/>
              </w:rPr>
              <w:t>In-coverage and DL only  coverage scenarios</w:t>
            </w:r>
          </w:p>
        </w:tc>
      </w:tr>
      <w:tr w:rsidR="001A1B10">
        <w:tc>
          <w:tcPr>
            <w:tcW w:w="1276" w:type="dxa"/>
            <w:vMerge/>
            <w:tcBorders>
              <w:top w:val="single" w:sz="4" w:space="0" w:color="auto"/>
              <w:left w:val="single" w:sz="4" w:space="0" w:color="auto"/>
              <w:bottom w:val="single" w:sz="4" w:space="0" w:color="auto"/>
              <w:right w:val="single" w:sz="4" w:space="0" w:color="auto"/>
            </w:tcBorders>
            <w:vAlign w:val="center"/>
          </w:tcPr>
          <w:p w:rsidR="001A1B10" w:rsidRDefault="001A1B10">
            <w:pPr>
              <w:spacing w:after="0" w:line="240" w:lineRule="auto"/>
              <w:rPr>
                <w:rFonts w:ascii="Times New Roman" w:eastAsia="MS Mincho" w:hAnsi="Times New Roman"/>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shd w:val="clear" w:color="auto" w:fill="FFF2CC"/>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Sync Source</w:t>
            </w:r>
          </w:p>
        </w:tc>
        <w:tc>
          <w:tcPr>
            <w:tcW w:w="2835" w:type="dxa"/>
            <w:tcBorders>
              <w:top w:val="single" w:sz="4" w:space="0" w:color="auto"/>
              <w:left w:val="single" w:sz="4" w:space="0" w:color="auto"/>
              <w:bottom w:val="single" w:sz="4" w:space="0" w:color="auto"/>
              <w:right w:val="single" w:sz="4" w:space="0" w:color="auto"/>
            </w:tcBorders>
            <w:vAlign w:val="center"/>
          </w:tcPr>
          <w:p w:rsidR="001A1B10" w:rsidRDefault="00CD1AAF">
            <w:pPr>
              <w:spacing w:after="0" w:line="240" w:lineRule="auto"/>
              <w:rPr>
                <w:rFonts w:ascii="Times New Roman" w:eastAsia="MS Mincho" w:hAnsi="Times New Roman"/>
                <w:sz w:val="18"/>
                <w:szCs w:val="18"/>
                <w:lang w:eastAsia="ja-JP"/>
              </w:rPr>
            </w:pPr>
            <w:proofErr w:type="spellStart"/>
            <w:r>
              <w:rPr>
                <w:rFonts w:ascii="Times New Roman" w:eastAsia="MS Mincho" w:hAnsi="Times New Roman"/>
                <w:sz w:val="18"/>
                <w:szCs w:val="18"/>
                <w:lang w:eastAsia="ja-JP"/>
              </w:rPr>
              <w:t>eNB</w:t>
            </w:r>
            <w:proofErr w:type="spellEnd"/>
            <w:r>
              <w:rPr>
                <w:rFonts w:ascii="Times New Roman" w:eastAsia="MS Mincho" w:hAnsi="Times New Roman"/>
                <w:sz w:val="18"/>
                <w:szCs w:val="18"/>
                <w:lang w:eastAsia="ja-JP"/>
              </w:rPr>
              <w:t xml:space="preserve"> or Relay UE transmitting SLSS</w:t>
            </w:r>
          </w:p>
        </w:tc>
        <w:tc>
          <w:tcPr>
            <w:tcW w:w="2552" w:type="dxa"/>
            <w:tcBorders>
              <w:top w:val="single" w:sz="4" w:space="0" w:color="auto"/>
              <w:left w:val="single" w:sz="4" w:space="0" w:color="auto"/>
              <w:bottom w:val="single" w:sz="4" w:space="0" w:color="auto"/>
              <w:right w:val="single" w:sz="4" w:space="0" w:color="auto"/>
            </w:tcBorders>
            <w:vAlign w:val="center"/>
          </w:tcPr>
          <w:p w:rsidR="001A1B10" w:rsidRDefault="00CD1AAF">
            <w:pPr>
              <w:spacing w:after="0" w:line="240" w:lineRule="auto"/>
              <w:rPr>
                <w:rFonts w:ascii="Times New Roman" w:eastAsia="MS Mincho" w:hAnsi="Times New Roman"/>
                <w:sz w:val="18"/>
                <w:szCs w:val="18"/>
                <w:lang w:eastAsia="ja-JP"/>
              </w:rPr>
            </w:pPr>
            <w:proofErr w:type="spellStart"/>
            <w:r>
              <w:rPr>
                <w:rFonts w:ascii="Times New Roman" w:eastAsia="MS Mincho" w:hAnsi="Times New Roman"/>
                <w:sz w:val="18"/>
                <w:szCs w:val="18"/>
                <w:lang w:eastAsia="ja-JP"/>
              </w:rPr>
              <w:t>eNB</w:t>
            </w:r>
            <w:proofErr w:type="spellEnd"/>
          </w:p>
        </w:tc>
      </w:tr>
      <w:tr w:rsidR="001A1B10">
        <w:tc>
          <w:tcPr>
            <w:tcW w:w="1276" w:type="dxa"/>
            <w:tcBorders>
              <w:top w:val="single" w:sz="4" w:space="0" w:color="auto"/>
              <w:left w:val="single" w:sz="4" w:space="0" w:color="auto"/>
              <w:bottom w:val="single" w:sz="4" w:space="0" w:color="auto"/>
              <w:right w:val="single" w:sz="4" w:space="0" w:color="auto"/>
            </w:tcBorders>
            <w:shd w:val="clear" w:color="auto" w:fill="FFF2CC"/>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Discovery procedure</w:t>
            </w:r>
          </w:p>
        </w:tc>
        <w:tc>
          <w:tcPr>
            <w:tcW w:w="2693" w:type="dxa"/>
            <w:tcBorders>
              <w:top w:val="single" w:sz="4" w:space="0" w:color="auto"/>
              <w:left w:val="single" w:sz="4" w:space="0" w:color="auto"/>
              <w:bottom w:val="single" w:sz="4" w:space="0" w:color="auto"/>
              <w:right w:val="single" w:sz="4" w:space="0" w:color="auto"/>
            </w:tcBorders>
            <w:shd w:val="clear" w:color="auto" w:fill="FFF2CC"/>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PSDCH based Relay UE discovery enhancements</w:t>
            </w:r>
          </w:p>
        </w:tc>
        <w:tc>
          <w:tcPr>
            <w:tcW w:w="2835" w:type="dxa"/>
            <w:tcBorders>
              <w:top w:val="single" w:sz="4" w:space="0" w:color="auto"/>
              <w:left w:val="single" w:sz="4" w:space="0" w:color="auto"/>
              <w:bottom w:val="single" w:sz="4" w:space="0" w:color="auto"/>
              <w:right w:val="single" w:sz="4" w:space="0" w:color="auto"/>
            </w:tcBorders>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The enhancements are beneficial and can be considered</w:t>
            </w:r>
          </w:p>
        </w:tc>
        <w:tc>
          <w:tcPr>
            <w:tcW w:w="2552" w:type="dxa"/>
            <w:tcBorders>
              <w:top w:val="single" w:sz="4" w:space="0" w:color="auto"/>
              <w:left w:val="single" w:sz="4" w:space="0" w:color="auto"/>
              <w:bottom w:val="single" w:sz="4" w:space="0" w:color="auto"/>
              <w:right w:val="single" w:sz="4" w:space="0" w:color="auto"/>
            </w:tcBorders>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The enhancements are required</w:t>
            </w:r>
          </w:p>
        </w:tc>
      </w:tr>
      <w:tr w:rsidR="001A1B10">
        <w:tc>
          <w:tcPr>
            <w:tcW w:w="1276" w:type="dxa"/>
            <w:vMerge w:val="restart"/>
            <w:tcBorders>
              <w:top w:val="single" w:sz="4" w:space="0" w:color="auto"/>
              <w:left w:val="single" w:sz="4" w:space="0" w:color="auto"/>
              <w:bottom w:val="single" w:sz="4" w:space="0" w:color="auto"/>
              <w:right w:val="single" w:sz="4" w:space="0" w:color="auto"/>
            </w:tcBorders>
            <w:shd w:val="clear" w:color="auto" w:fill="FFF2CC"/>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bCs/>
                <w:sz w:val="18"/>
                <w:szCs w:val="18"/>
                <w:lang w:eastAsia="ja-JP"/>
              </w:rPr>
              <w:t>Relaying operation</w:t>
            </w:r>
          </w:p>
        </w:tc>
        <w:tc>
          <w:tcPr>
            <w:tcW w:w="2693" w:type="dxa"/>
            <w:tcBorders>
              <w:top w:val="single" w:sz="4" w:space="0" w:color="auto"/>
              <w:left w:val="single" w:sz="4" w:space="0" w:color="auto"/>
              <w:bottom w:val="single" w:sz="4" w:space="0" w:color="auto"/>
              <w:right w:val="single" w:sz="4" w:space="0" w:color="auto"/>
            </w:tcBorders>
            <w:shd w:val="clear" w:color="auto" w:fill="FFF2CC"/>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DL-SCH reception</w:t>
            </w:r>
          </w:p>
        </w:tc>
        <w:tc>
          <w:tcPr>
            <w:tcW w:w="2835" w:type="dxa"/>
            <w:tcBorders>
              <w:top w:val="single" w:sz="4" w:space="0" w:color="auto"/>
              <w:left w:val="single" w:sz="4" w:space="0" w:color="auto"/>
              <w:bottom w:val="single" w:sz="4" w:space="0" w:color="auto"/>
              <w:right w:val="single" w:sz="4" w:space="0" w:color="auto"/>
            </w:tcBorders>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From Relay UE</w:t>
            </w:r>
          </w:p>
        </w:tc>
        <w:tc>
          <w:tcPr>
            <w:tcW w:w="2552" w:type="dxa"/>
            <w:tcBorders>
              <w:top w:val="single" w:sz="4" w:space="0" w:color="auto"/>
              <w:left w:val="single" w:sz="4" w:space="0" w:color="auto"/>
              <w:bottom w:val="single" w:sz="4" w:space="0" w:color="auto"/>
              <w:right w:val="single" w:sz="4" w:space="0" w:color="auto"/>
            </w:tcBorders>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 xml:space="preserve">From </w:t>
            </w:r>
            <w:proofErr w:type="spellStart"/>
            <w:r>
              <w:rPr>
                <w:rFonts w:ascii="Times New Roman" w:eastAsia="MS Mincho" w:hAnsi="Times New Roman"/>
                <w:sz w:val="18"/>
                <w:szCs w:val="18"/>
                <w:lang w:eastAsia="ja-JP"/>
              </w:rPr>
              <w:t>eNB</w:t>
            </w:r>
            <w:proofErr w:type="spellEnd"/>
            <w:r>
              <w:rPr>
                <w:rFonts w:ascii="Times New Roman" w:eastAsia="MS Mincho" w:hAnsi="Times New Roman"/>
                <w:sz w:val="18"/>
                <w:szCs w:val="18"/>
                <w:lang w:eastAsia="ja-JP"/>
              </w:rPr>
              <w:t xml:space="preserve"> without relaying</w:t>
            </w:r>
          </w:p>
        </w:tc>
      </w:tr>
      <w:tr w:rsidR="001A1B10">
        <w:tc>
          <w:tcPr>
            <w:tcW w:w="1276" w:type="dxa"/>
            <w:vMerge/>
            <w:tcBorders>
              <w:top w:val="single" w:sz="4" w:space="0" w:color="auto"/>
              <w:left w:val="single" w:sz="4" w:space="0" w:color="auto"/>
              <w:bottom w:val="single" w:sz="4" w:space="0" w:color="auto"/>
              <w:right w:val="single" w:sz="4" w:space="0" w:color="auto"/>
            </w:tcBorders>
            <w:vAlign w:val="center"/>
          </w:tcPr>
          <w:p w:rsidR="001A1B10" w:rsidRDefault="001A1B10">
            <w:pPr>
              <w:spacing w:after="0" w:line="240" w:lineRule="auto"/>
              <w:rPr>
                <w:rFonts w:ascii="Times New Roman" w:eastAsia="MS Mincho" w:hAnsi="Times New Roman"/>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shd w:val="clear" w:color="auto" w:fill="FFF2CC"/>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UL-SCH transmission</w:t>
            </w:r>
          </w:p>
        </w:tc>
        <w:tc>
          <w:tcPr>
            <w:tcW w:w="2835" w:type="dxa"/>
            <w:tcBorders>
              <w:top w:val="single" w:sz="4" w:space="0" w:color="auto"/>
              <w:left w:val="single" w:sz="4" w:space="0" w:color="auto"/>
              <w:bottom w:val="single" w:sz="4" w:space="0" w:color="auto"/>
              <w:right w:val="single" w:sz="4" w:space="0" w:color="auto"/>
            </w:tcBorders>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Through Relay UE</w:t>
            </w:r>
          </w:p>
        </w:tc>
        <w:tc>
          <w:tcPr>
            <w:tcW w:w="2552" w:type="dxa"/>
            <w:tcBorders>
              <w:top w:val="single" w:sz="4" w:space="0" w:color="auto"/>
              <w:left w:val="single" w:sz="4" w:space="0" w:color="auto"/>
              <w:bottom w:val="single" w:sz="4" w:space="0" w:color="auto"/>
              <w:right w:val="single" w:sz="4" w:space="0" w:color="auto"/>
            </w:tcBorders>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Through Relay UE</w:t>
            </w:r>
          </w:p>
        </w:tc>
      </w:tr>
      <w:tr w:rsidR="001A1B10">
        <w:tc>
          <w:tcPr>
            <w:tcW w:w="1276" w:type="dxa"/>
            <w:vMerge w:val="restart"/>
            <w:tcBorders>
              <w:top w:val="single" w:sz="4" w:space="0" w:color="auto"/>
              <w:left w:val="single" w:sz="4" w:space="0" w:color="auto"/>
              <w:bottom w:val="single" w:sz="4" w:space="0" w:color="auto"/>
              <w:right w:val="single" w:sz="4" w:space="0" w:color="auto"/>
            </w:tcBorders>
            <w:shd w:val="clear" w:color="auto" w:fill="FFF2CC"/>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Resource management</w:t>
            </w:r>
          </w:p>
        </w:tc>
        <w:tc>
          <w:tcPr>
            <w:tcW w:w="2693" w:type="dxa"/>
            <w:tcBorders>
              <w:top w:val="single" w:sz="4" w:space="0" w:color="auto"/>
              <w:left w:val="single" w:sz="4" w:space="0" w:color="auto"/>
              <w:bottom w:val="single" w:sz="4" w:space="0" w:color="auto"/>
              <w:right w:val="single" w:sz="4" w:space="0" w:color="auto"/>
            </w:tcBorders>
            <w:shd w:val="clear" w:color="auto" w:fill="FFF2CC"/>
            <w:vAlign w:val="center"/>
          </w:tcPr>
          <w:p w:rsidR="001A1B10" w:rsidRDefault="00CD1AAF">
            <w:pPr>
              <w:spacing w:after="0" w:line="240" w:lineRule="auto"/>
              <w:rPr>
                <w:rFonts w:ascii="Times New Roman" w:hAnsi="Times New Roman"/>
                <w:sz w:val="18"/>
                <w:szCs w:val="18"/>
              </w:rPr>
            </w:pPr>
            <w:r>
              <w:rPr>
                <w:rFonts w:ascii="Times New Roman" w:hAnsi="Times New Roman"/>
                <w:sz w:val="18"/>
                <w:szCs w:val="18"/>
              </w:rPr>
              <w:t xml:space="preserve">Whether </w:t>
            </w:r>
            <w:proofErr w:type="spellStart"/>
            <w:r>
              <w:rPr>
                <w:rFonts w:ascii="Times New Roman" w:hAnsi="Times New Roman"/>
                <w:sz w:val="18"/>
                <w:szCs w:val="18"/>
              </w:rPr>
              <w:t>eNB</w:t>
            </w:r>
            <w:proofErr w:type="spellEnd"/>
            <w:r>
              <w:rPr>
                <w:rFonts w:ascii="Times New Roman" w:hAnsi="Times New Roman"/>
                <w:sz w:val="18"/>
                <w:szCs w:val="18"/>
              </w:rPr>
              <w:t xml:space="preserve"> can control Remote UE TX/RX resources</w:t>
            </w:r>
          </w:p>
        </w:tc>
        <w:tc>
          <w:tcPr>
            <w:tcW w:w="2835" w:type="dxa"/>
            <w:tcBorders>
              <w:top w:val="single" w:sz="4" w:space="0" w:color="auto"/>
              <w:left w:val="single" w:sz="4" w:space="0" w:color="auto"/>
              <w:bottom w:val="single" w:sz="4" w:space="0" w:color="auto"/>
              <w:right w:val="single" w:sz="4" w:space="0" w:color="auto"/>
            </w:tcBorders>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Yes</w:t>
            </w:r>
          </w:p>
        </w:tc>
        <w:tc>
          <w:tcPr>
            <w:tcW w:w="2552" w:type="dxa"/>
            <w:tcBorders>
              <w:top w:val="single" w:sz="4" w:space="0" w:color="auto"/>
              <w:left w:val="single" w:sz="4" w:space="0" w:color="auto"/>
              <w:bottom w:val="single" w:sz="4" w:space="0" w:color="auto"/>
              <w:right w:val="single" w:sz="4" w:space="0" w:color="auto"/>
            </w:tcBorders>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Yes</w:t>
            </w:r>
          </w:p>
        </w:tc>
      </w:tr>
      <w:tr w:rsidR="001A1B10">
        <w:tc>
          <w:tcPr>
            <w:tcW w:w="1276" w:type="dxa"/>
            <w:vMerge/>
            <w:tcBorders>
              <w:top w:val="single" w:sz="4" w:space="0" w:color="auto"/>
              <w:left w:val="single" w:sz="4" w:space="0" w:color="auto"/>
              <w:bottom w:val="single" w:sz="4" w:space="0" w:color="auto"/>
              <w:right w:val="single" w:sz="4" w:space="0" w:color="auto"/>
            </w:tcBorders>
            <w:vAlign w:val="center"/>
          </w:tcPr>
          <w:p w:rsidR="001A1B10" w:rsidRDefault="001A1B10">
            <w:pPr>
              <w:spacing w:after="0" w:line="240" w:lineRule="auto"/>
              <w:rPr>
                <w:rFonts w:ascii="Times New Roman" w:eastAsia="MS Mincho" w:hAnsi="Times New Roman"/>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shd w:val="clear" w:color="auto" w:fill="FFF2CC"/>
            <w:vAlign w:val="center"/>
          </w:tcPr>
          <w:p w:rsidR="001A1B10" w:rsidRDefault="00CD1AAF">
            <w:pPr>
              <w:spacing w:after="0" w:line="240" w:lineRule="auto"/>
              <w:rPr>
                <w:rFonts w:ascii="Times New Roman" w:hAnsi="Times New Roman"/>
                <w:sz w:val="18"/>
                <w:szCs w:val="18"/>
              </w:rPr>
            </w:pPr>
            <w:r>
              <w:rPr>
                <w:rFonts w:ascii="Times New Roman" w:hAnsi="Times New Roman"/>
                <w:sz w:val="18"/>
                <w:szCs w:val="18"/>
              </w:rPr>
              <w:t>Whether Relay UE can control Remote UE TX/RX resources</w:t>
            </w:r>
          </w:p>
        </w:tc>
        <w:tc>
          <w:tcPr>
            <w:tcW w:w="2835" w:type="dxa"/>
            <w:tcBorders>
              <w:top w:val="single" w:sz="4" w:space="0" w:color="auto"/>
              <w:left w:val="single" w:sz="4" w:space="0" w:color="auto"/>
              <w:bottom w:val="single" w:sz="4" w:space="0" w:color="auto"/>
              <w:right w:val="single" w:sz="4" w:space="0" w:color="auto"/>
            </w:tcBorders>
            <w:vAlign w:val="center"/>
          </w:tcPr>
          <w:p w:rsidR="001A1B10" w:rsidRDefault="00CD1AAF">
            <w:pPr>
              <w:spacing w:after="0" w:line="240" w:lineRule="auto"/>
              <w:rPr>
                <w:rFonts w:ascii="Times New Roman" w:hAnsi="Times New Roman"/>
                <w:sz w:val="18"/>
                <w:szCs w:val="18"/>
              </w:rPr>
            </w:pPr>
            <w:r>
              <w:rPr>
                <w:rFonts w:ascii="Times New Roman" w:hAnsi="Times New Roman"/>
                <w:sz w:val="18"/>
                <w:szCs w:val="18"/>
              </w:rPr>
              <w:t>Yes</w:t>
            </w:r>
          </w:p>
        </w:tc>
        <w:tc>
          <w:tcPr>
            <w:tcW w:w="2552" w:type="dxa"/>
            <w:tcBorders>
              <w:top w:val="single" w:sz="4" w:space="0" w:color="auto"/>
              <w:left w:val="single" w:sz="4" w:space="0" w:color="auto"/>
              <w:bottom w:val="single" w:sz="4" w:space="0" w:color="auto"/>
              <w:right w:val="single" w:sz="4" w:space="0" w:color="auto"/>
            </w:tcBorders>
            <w:vAlign w:val="center"/>
          </w:tcPr>
          <w:p w:rsidR="001A1B10" w:rsidRDefault="00CD1AAF">
            <w:pPr>
              <w:spacing w:after="0" w:line="240" w:lineRule="auto"/>
              <w:rPr>
                <w:rFonts w:ascii="Times New Roman" w:hAnsi="Times New Roman"/>
                <w:sz w:val="18"/>
                <w:szCs w:val="18"/>
              </w:rPr>
            </w:pPr>
            <w:r>
              <w:rPr>
                <w:rFonts w:ascii="Times New Roman" w:hAnsi="Times New Roman"/>
                <w:sz w:val="18"/>
                <w:szCs w:val="18"/>
              </w:rPr>
              <w:t>No</w:t>
            </w:r>
          </w:p>
        </w:tc>
      </w:tr>
      <w:tr w:rsidR="001A1B10">
        <w:tc>
          <w:tcPr>
            <w:tcW w:w="1276" w:type="dxa"/>
            <w:vMerge/>
            <w:tcBorders>
              <w:top w:val="single" w:sz="4" w:space="0" w:color="auto"/>
              <w:left w:val="single" w:sz="4" w:space="0" w:color="auto"/>
              <w:bottom w:val="single" w:sz="4" w:space="0" w:color="auto"/>
              <w:right w:val="single" w:sz="4" w:space="0" w:color="auto"/>
            </w:tcBorders>
            <w:vAlign w:val="center"/>
          </w:tcPr>
          <w:p w:rsidR="001A1B10" w:rsidRDefault="001A1B10">
            <w:pPr>
              <w:spacing w:after="0" w:line="240" w:lineRule="auto"/>
              <w:rPr>
                <w:rFonts w:ascii="Times New Roman" w:eastAsia="MS Mincho" w:hAnsi="Times New Roman"/>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shd w:val="clear" w:color="auto" w:fill="FFF2CC"/>
            <w:vAlign w:val="center"/>
          </w:tcPr>
          <w:p w:rsidR="001A1B10" w:rsidRDefault="00CD1AAF">
            <w:pPr>
              <w:spacing w:after="0" w:line="240" w:lineRule="auto"/>
              <w:rPr>
                <w:rFonts w:ascii="Times New Roman" w:hAnsi="Times New Roman"/>
                <w:sz w:val="18"/>
                <w:szCs w:val="18"/>
              </w:rPr>
            </w:pPr>
            <w:r>
              <w:rPr>
                <w:rFonts w:ascii="Times New Roman" w:hAnsi="Times New Roman"/>
                <w:sz w:val="18"/>
                <w:szCs w:val="18"/>
              </w:rPr>
              <w:t>Whether Remote UE can use autonomous resource allocation mode</w:t>
            </w:r>
          </w:p>
        </w:tc>
        <w:tc>
          <w:tcPr>
            <w:tcW w:w="2835" w:type="dxa"/>
            <w:tcBorders>
              <w:top w:val="single" w:sz="4" w:space="0" w:color="auto"/>
              <w:left w:val="single" w:sz="4" w:space="0" w:color="auto"/>
              <w:bottom w:val="single" w:sz="4" w:space="0" w:color="auto"/>
              <w:right w:val="single" w:sz="4" w:space="0" w:color="auto"/>
            </w:tcBorders>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Yes</w:t>
            </w:r>
          </w:p>
        </w:tc>
        <w:tc>
          <w:tcPr>
            <w:tcW w:w="2552" w:type="dxa"/>
            <w:tcBorders>
              <w:top w:val="single" w:sz="4" w:space="0" w:color="auto"/>
              <w:left w:val="single" w:sz="4" w:space="0" w:color="auto"/>
              <w:bottom w:val="single" w:sz="4" w:space="0" w:color="auto"/>
              <w:right w:val="single" w:sz="4" w:space="0" w:color="auto"/>
            </w:tcBorders>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Yes</w:t>
            </w:r>
          </w:p>
        </w:tc>
      </w:tr>
      <w:tr w:rsidR="001A1B10">
        <w:tc>
          <w:tcPr>
            <w:tcW w:w="1276" w:type="dxa"/>
            <w:vMerge w:val="restart"/>
            <w:tcBorders>
              <w:top w:val="single" w:sz="4" w:space="0" w:color="auto"/>
              <w:left w:val="single" w:sz="4" w:space="0" w:color="auto"/>
              <w:bottom w:val="single" w:sz="4" w:space="0" w:color="auto"/>
              <w:right w:val="single" w:sz="4" w:space="0" w:color="auto"/>
            </w:tcBorders>
            <w:shd w:val="clear" w:color="auto" w:fill="FFF2CC"/>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ACK/NACK feedback</w:t>
            </w:r>
          </w:p>
        </w:tc>
        <w:tc>
          <w:tcPr>
            <w:tcW w:w="2693" w:type="dxa"/>
            <w:tcBorders>
              <w:top w:val="single" w:sz="4" w:space="0" w:color="auto"/>
              <w:left w:val="single" w:sz="4" w:space="0" w:color="auto"/>
              <w:bottom w:val="single" w:sz="4" w:space="0" w:color="auto"/>
              <w:right w:val="single" w:sz="4" w:space="0" w:color="auto"/>
            </w:tcBorders>
            <w:shd w:val="clear" w:color="auto" w:fill="FFF2CC"/>
            <w:vAlign w:val="center"/>
          </w:tcPr>
          <w:p w:rsidR="001A1B10" w:rsidRDefault="00CD1AAF">
            <w:pPr>
              <w:spacing w:after="0" w:line="240" w:lineRule="auto"/>
              <w:rPr>
                <w:rFonts w:ascii="Times New Roman" w:hAnsi="Times New Roman"/>
                <w:sz w:val="18"/>
                <w:szCs w:val="18"/>
              </w:rPr>
            </w:pPr>
            <w:r>
              <w:rPr>
                <w:rFonts w:ascii="Times New Roman" w:hAnsi="Times New Roman"/>
                <w:sz w:val="18"/>
                <w:szCs w:val="18"/>
              </w:rPr>
              <w:t>From Relay UE perspective, whether legacy HARQ operation can be reused for DL and UL transmission with potential enhancements for DL transmission</w:t>
            </w:r>
          </w:p>
        </w:tc>
        <w:tc>
          <w:tcPr>
            <w:tcW w:w="2835" w:type="dxa"/>
            <w:tcBorders>
              <w:top w:val="single" w:sz="4" w:space="0" w:color="auto"/>
              <w:left w:val="single" w:sz="4" w:space="0" w:color="auto"/>
              <w:bottom w:val="single" w:sz="4" w:space="0" w:color="auto"/>
              <w:right w:val="single" w:sz="4" w:space="0" w:color="auto"/>
            </w:tcBorders>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Yes</w:t>
            </w:r>
          </w:p>
        </w:tc>
        <w:tc>
          <w:tcPr>
            <w:tcW w:w="2552" w:type="dxa"/>
            <w:tcBorders>
              <w:top w:val="single" w:sz="4" w:space="0" w:color="auto"/>
              <w:left w:val="single" w:sz="4" w:space="0" w:color="auto"/>
              <w:bottom w:val="single" w:sz="4" w:space="0" w:color="auto"/>
              <w:right w:val="single" w:sz="4" w:space="0" w:color="auto"/>
            </w:tcBorders>
            <w:vAlign w:val="center"/>
          </w:tcPr>
          <w:p w:rsidR="001A1B10" w:rsidRDefault="00CD1AAF">
            <w:pPr>
              <w:tabs>
                <w:tab w:val="left" w:pos="360"/>
                <w:tab w:val="left" w:pos="459"/>
              </w:tabs>
              <w:spacing w:after="0" w:line="240" w:lineRule="auto"/>
              <w:rPr>
                <w:rFonts w:ascii="Times New Roman" w:eastAsia="MS Mincho" w:hAnsi="Times New Roman"/>
                <w:sz w:val="18"/>
                <w:szCs w:val="18"/>
                <w:lang w:val="ru-RU" w:eastAsia="ja-JP"/>
              </w:rPr>
            </w:pPr>
            <w:r>
              <w:rPr>
                <w:rFonts w:ascii="Times New Roman" w:eastAsia="MS Mincho" w:hAnsi="Times New Roman"/>
                <w:sz w:val="18"/>
                <w:szCs w:val="18"/>
                <w:lang w:eastAsia="ja-JP"/>
              </w:rPr>
              <w:t>Yes</w:t>
            </w:r>
          </w:p>
        </w:tc>
      </w:tr>
      <w:tr w:rsidR="001A1B10">
        <w:tc>
          <w:tcPr>
            <w:tcW w:w="1276" w:type="dxa"/>
            <w:vMerge/>
            <w:tcBorders>
              <w:top w:val="single" w:sz="4" w:space="0" w:color="auto"/>
              <w:left w:val="single" w:sz="4" w:space="0" w:color="auto"/>
              <w:bottom w:val="single" w:sz="4" w:space="0" w:color="auto"/>
              <w:right w:val="single" w:sz="4" w:space="0" w:color="auto"/>
            </w:tcBorders>
            <w:vAlign w:val="center"/>
          </w:tcPr>
          <w:p w:rsidR="001A1B10" w:rsidRDefault="001A1B10">
            <w:pPr>
              <w:spacing w:after="0" w:line="240" w:lineRule="auto"/>
              <w:rPr>
                <w:rFonts w:ascii="Times New Roman" w:eastAsia="MS Mincho" w:hAnsi="Times New Roman"/>
                <w:sz w:val="18"/>
                <w:szCs w:val="18"/>
                <w:lang w:eastAsia="ja-JP"/>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FFF2CC"/>
            <w:vAlign w:val="center"/>
          </w:tcPr>
          <w:p w:rsidR="001A1B10" w:rsidRDefault="00CD1AAF">
            <w:pPr>
              <w:spacing w:after="0" w:line="240" w:lineRule="auto"/>
              <w:rPr>
                <w:rFonts w:ascii="Times New Roman" w:hAnsi="Times New Roman"/>
                <w:sz w:val="18"/>
                <w:szCs w:val="18"/>
              </w:rPr>
            </w:pPr>
            <w:r>
              <w:rPr>
                <w:rFonts w:ascii="Times New Roman" w:hAnsi="Times New Roman"/>
                <w:sz w:val="18"/>
                <w:szCs w:val="18"/>
              </w:rPr>
              <w:t>From Remote UE perspective</w:t>
            </w:r>
          </w:p>
        </w:tc>
        <w:tc>
          <w:tcPr>
            <w:tcW w:w="2835" w:type="dxa"/>
            <w:tcBorders>
              <w:top w:val="single" w:sz="4" w:space="0" w:color="auto"/>
              <w:left w:val="single" w:sz="4" w:space="0" w:color="auto"/>
              <w:bottom w:val="single" w:sz="4" w:space="0" w:color="auto"/>
              <w:right w:val="single" w:sz="4" w:space="0" w:color="auto"/>
            </w:tcBorders>
            <w:vAlign w:val="center"/>
          </w:tcPr>
          <w:p w:rsidR="001A1B10" w:rsidRDefault="00CD1AAF">
            <w:pPr>
              <w:tabs>
                <w:tab w:val="left" w:pos="176"/>
                <w:tab w:val="left" w:pos="360"/>
              </w:tabs>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For UL transmission, either legacy principle is reused or relaying of feedback can be used</w:t>
            </w:r>
          </w:p>
        </w:tc>
        <w:tc>
          <w:tcPr>
            <w:tcW w:w="2552" w:type="dxa"/>
            <w:tcBorders>
              <w:top w:val="single" w:sz="4" w:space="0" w:color="auto"/>
              <w:left w:val="single" w:sz="4" w:space="0" w:color="auto"/>
              <w:bottom w:val="single" w:sz="4" w:space="0" w:color="auto"/>
              <w:right w:val="single" w:sz="4" w:space="0" w:color="auto"/>
            </w:tcBorders>
            <w:vAlign w:val="center"/>
          </w:tcPr>
          <w:p w:rsidR="001A1B10" w:rsidRDefault="00CD1AAF">
            <w:pPr>
              <w:tabs>
                <w:tab w:val="left" w:pos="176"/>
                <w:tab w:val="left" w:pos="360"/>
              </w:tabs>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For UL transmission, only Legacy principle of operation can be reused</w:t>
            </w:r>
          </w:p>
        </w:tc>
      </w:tr>
      <w:tr w:rsidR="001A1B10">
        <w:tc>
          <w:tcPr>
            <w:tcW w:w="1276" w:type="dxa"/>
            <w:vMerge/>
            <w:tcBorders>
              <w:top w:val="single" w:sz="4" w:space="0" w:color="auto"/>
              <w:left w:val="single" w:sz="4" w:space="0" w:color="auto"/>
              <w:bottom w:val="single" w:sz="4" w:space="0" w:color="auto"/>
              <w:right w:val="single" w:sz="4" w:space="0" w:color="auto"/>
            </w:tcBorders>
            <w:vAlign w:val="center"/>
          </w:tcPr>
          <w:p w:rsidR="001A1B10" w:rsidRDefault="001A1B10">
            <w:pPr>
              <w:spacing w:after="0" w:line="240" w:lineRule="auto"/>
              <w:rPr>
                <w:rFonts w:ascii="Times New Roman" w:eastAsia="MS Mincho" w:hAnsi="Times New Roman"/>
                <w:sz w:val="18"/>
                <w:szCs w:val="18"/>
                <w:lang w:eastAsia="ja-JP"/>
              </w:rPr>
            </w:pPr>
          </w:p>
        </w:tc>
        <w:tc>
          <w:tcPr>
            <w:tcW w:w="2693" w:type="dxa"/>
            <w:vMerge/>
            <w:tcBorders>
              <w:top w:val="single" w:sz="4" w:space="0" w:color="auto"/>
              <w:left w:val="single" w:sz="4" w:space="0" w:color="auto"/>
              <w:bottom w:val="single" w:sz="4" w:space="0" w:color="auto"/>
              <w:right w:val="single" w:sz="4" w:space="0" w:color="auto"/>
            </w:tcBorders>
            <w:shd w:val="clear" w:color="auto" w:fill="FFF2CC"/>
            <w:vAlign w:val="center"/>
          </w:tcPr>
          <w:p w:rsidR="001A1B10" w:rsidRDefault="001A1B10">
            <w:pPr>
              <w:spacing w:after="0" w:line="240" w:lineRule="auto"/>
              <w:rPr>
                <w:rFonts w:ascii="Times New Roman" w:hAnsi="Times New Roman"/>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For DL transmission either legacy principle is reused or relaying of feedback can be used</w:t>
            </w:r>
          </w:p>
        </w:tc>
        <w:tc>
          <w:tcPr>
            <w:tcW w:w="2552" w:type="dxa"/>
            <w:tcBorders>
              <w:top w:val="single" w:sz="4" w:space="0" w:color="auto"/>
              <w:left w:val="single" w:sz="4" w:space="0" w:color="auto"/>
              <w:bottom w:val="single" w:sz="4" w:space="0" w:color="auto"/>
              <w:right w:val="single" w:sz="4" w:space="0" w:color="auto"/>
            </w:tcBorders>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For DL transmission either legacy principle is reused or relaying of feedback can be used</w:t>
            </w:r>
          </w:p>
        </w:tc>
      </w:tr>
      <w:tr w:rsidR="001A1B10">
        <w:tc>
          <w:tcPr>
            <w:tcW w:w="1276" w:type="dxa"/>
            <w:vMerge w:val="restart"/>
            <w:tcBorders>
              <w:top w:val="single" w:sz="4" w:space="0" w:color="auto"/>
              <w:left w:val="single" w:sz="4" w:space="0" w:color="auto"/>
              <w:bottom w:val="single" w:sz="4" w:space="0" w:color="auto"/>
              <w:right w:val="single" w:sz="4" w:space="0" w:color="auto"/>
            </w:tcBorders>
            <w:shd w:val="clear" w:color="auto" w:fill="FFF2CC"/>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bCs/>
                <w:sz w:val="18"/>
                <w:szCs w:val="18"/>
                <w:lang w:eastAsia="ja-JP"/>
              </w:rPr>
              <w:t>Measurements</w:t>
            </w:r>
          </w:p>
        </w:tc>
        <w:tc>
          <w:tcPr>
            <w:tcW w:w="2693" w:type="dxa"/>
            <w:tcBorders>
              <w:top w:val="single" w:sz="4" w:space="0" w:color="auto"/>
              <w:left w:val="single" w:sz="4" w:space="0" w:color="auto"/>
              <w:bottom w:val="single" w:sz="4" w:space="0" w:color="auto"/>
              <w:right w:val="single" w:sz="4" w:space="0" w:color="auto"/>
            </w:tcBorders>
            <w:shd w:val="clear" w:color="auto" w:fill="FFF2CC"/>
            <w:vAlign w:val="center"/>
          </w:tcPr>
          <w:p w:rsidR="001A1B10" w:rsidRDefault="00CD1AAF">
            <w:pPr>
              <w:spacing w:after="0" w:line="240" w:lineRule="auto"/>
              <w:rPr>
                <w:rFonts w:ascii="Times New Roman" w:hAnsi="Times New Roman"/>
                <w:sz w:val="18"/>
                <w:szCs w:val="18"/>
              </w:rPr>
            </w:pPr>
            <w:r>
              <w:rPr>
                <w:rFonts w:ascii="Times New Roman" w:hAnsi="Times New Roman"/>
                <w:sz w:val="18"/>
                <w:szCs w:val="18"/>
              </w:rPr>
              <w:t xml:space="preserve">Whether Relay UE can perform </w:t>
            </w:r>
            <w:proofErr w:type="spellStart"/>
            <w:r>
              <w:rPr>
                <w:rFonts w:ascii="Times New Roman" w:hAnsi="Times New Roman"/>
                <w:sz w:val="18"/>
                <w:szCs w:val="18"/>
              </w:rPr>
              <w:t>sidelink</w:t>
            </w:r>
            <w:proofErr w:type="spellEnd"/>
            <w:r>
              <w:rPr>
                <w:rFonts w:ascii="Times New Roman" w:hAnsi="Times New Roman"/>
                <w:sz w:val="18"/>
                <w:szCs w:val="18"/>
              </w:rPr>
              <w:t xml:space="preserve"> measurements (e.g. PC5 RSRP/RSSI)</w:t>
            </w:r>
          </w:p>
        </w:tc>
        <w:tc>
          <w:tcPr>
            <w:tcW w:w="2835" w:type="dxa"/>
            <w:tcBorders>
              <w:top w:val="single" w:sz="4" w:space="0" w:color="auto"/>
              <w:left w:val="single" w:sz="4" w:space="0" w:color="auto"/>
              <w:bottom w:val="single" w:sz="4" w:space="0" w:color="auto"/>
              <w:right w:val="single" w:sz="4" w:space="0" w:color="auto"/>
            </w:tcBorders>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Yes</w:t>
            </w:r>
          </w:p>
        </w:tc>
        <w:tc>
          <w:tcPr>
            <w:tcW w:w="2552" w:type="dxa"/>
            <w:tcBorders>
              <w:top w:val="single" w:sz="4" w:space="0" w:color="auto"/>
              <w:left w:val="single" w:sz="4" w:space="0" w:color="auto"/>
              <w:bottom w:val="single" w:sz="4" w:space="0" w:color="auto"/>
              <w:right w:val="single" w:sz="4" w:space="0" w:color="auto"/>
            </w:tcBorders>
            <w:vAlign w:val="center"/>
          </w:tcPr>
          <w:p w:rsidR="001A1B10" w:rsidRDefault="00CD1AAF">
            <w:pPr>
              <w:tabs>
                <w:tab w:val="left" w:pos="176"/>
              </w:tabs>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Yes</w:t>
            </w:r>
          </w:p>
        </w:tc>
      </w:tr>
      <w:tr w:rsidR="001A1B10">
        <w:tc>
          <w:tcPr>
            <w:tcW w:w="1276" w:type="dxa"/>
            <w:vMerge/>
            <w:tcBorders>
              <w:top w:val="single" w:sz="4" w:space="0" w:color="auto"/>
              <w:left w:val="single" w:sz="4" w:space="0" w:color="auto"/>
              <w:bottom w:val="single" w:sz="4" w:space="0" w:color="auto"/>
              <w:right w:val="single" w:sz="4" w:space="0" w:color="auto"/>
            </w:tcBorders>
            <w:vAlign w:val="center"/>
          </w:tcPr>
          <w:p w:rsidR="001A1B10" w:rsidRDefault="001A1B10">
            <w:pPr>
              <w:spacing w:after="0" w:line="240" w:lineRule="auto"/>
              <w:rPr>
                <w:rFonts w:ascii="Times New Roman" w:eastAsia="MS Mincho" w:hAnsi="Times New Roman"/>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shd w:val="clear" w:color="auto" w:fill="FFF2CC"/>
            <w:vAlign w:val="center"/>
          </w:tcPr>
          <w:p w:rsidR="001A1B10" w:rsidRDefault="00CD1AAF">
            <w:pPr>
              <w:spacing w:after="0" w:line="240" w:lineRule="auto"/>
              <w:rPr>
                <w:rFonts w:ascii="Times New Roman" w:hAnsi="Times New Roman"/>
                <w:sz w:val="18"/>
                <w:szCs w:val="18"/>
              </w:rPr>
            </w:pPr>
            <w:r>
              <w:rPr>
                <w:rFonts w:ascii="Times New Roman" w:hAnsi="Times New Roman"/>
                <w:sz w:val="18"/>
                <w:szCs w:val="18"/>
              </w:rPr>
              <w:t xml:space="preserve">Whether Remote UE can perform </w:t>
            </w:r>
            <w:proofErr w:type="spellStart"/>
            <w:r>
              <w:rPr>
                <w:rFonts w:ascii="Times New Roman" w:hAnsi="Times New Roman"/>
                <w:sz w:val="18"/>
                <w:szCs w:val="18"/>
              </w:rPr>
              <w:t>sidelink</w:t>
            </w:r>
            <w:proofErr w:type="spellEnd"/>
            <w:r>
              <w:rPr>
                <w:rFonts w:ascii="Times New Roman" w:hAnsi="Times New Roman"/>
                <w:sz w:val="18"/>
                <w:szCs w:val="18"/>
              </w:rPr>
              <w:t xml:space="preserve"> measurements (e.g. PC5 RSRP/RSSI)</w:t>
            </w:r>
          </w:p>
        </w:tc>
        <w:tc>
          <w:tcPr>
            <w:tcW w:w="2835" w:type="dxa"/>
            <w:tcBorders>
              <w:top w:val="single" w:sz="4" w:space="0" w:color="auto"/>
              <w:left w:val="single" w:sz="4" w:space="0" w:color="auto"/>
              <w:bottom w:val="single" w:sz="4" w:space="0" w:color="auto"/>
              <w:right w:val="single" w:sz="4" w:space="0" w:color="auto"/>
            </w:tcBorders>
            <w:vAlign w:val="center"/>
          </w:tcPr>
          <w:p w:rsidR="001A1B10" w:rsidRDefault="00CD1AAF">
            <w:pPr>
              <w:spacing w:after="0" w:line="240" w:lineRule="auto"/>
              <w:rPr>
                <w:rFonts w:ascii="Times New Roman" w:hAnsi="Times New Roman"/>
                <w:sz w:val="18"/>
                <w:szCs w:val="18"/>
              </w:rPr>
            </w:pPr>
            <w:r>
              <w:rPr>
                <w:rFonts w:ascii="Times New Roman" w:hAnsi="Times New Roman"/>
                <w:sz w:val="18"/>
                <w:szCs w:val="18"/>
              </w:rPr>
              <w:t>Yes</w:t>
            </w:r>
          </w:p>
        </w:tc>
        <w:tc>
          <w:tcPr>
            <w:tcW w:w="2552" w:type="dxa"/>
            <w:tcBorders>
              <w:top w:val="single" w:sz="4" w:space="0" w:color="auto"/>
              <w:left w:val="single" w:sz="4" w:space="0" w:color="auto"/>
              <w:bottom w:val="single" w:sz="4" w:space="0" w:color="auto"/>
              <w:right w:val="single" w:sz="4" w:space="0" w:color="auto"/>
            </w:tcBorders>
            <w:vAlign w:val="center"/>
          </w:tcPr>
          <w:p w:rsidR="001A1B10" w:rsidRDefault="00CD1AAF">
            <w:pPr>
              <w:spacing w:after="0" w:line="240" w:lineRule="auto"/>
              <w:rPr>
                <w:rFonts w:ascii="Times New Roman" w:hAnsi="Times New Roman"/>
                <w:sz w:val="18"/>
                <w:szCs w:val="18"/>
              </w:rPr>
            </w:pPr>
            <w:r>
              <w:rPr>
                <w:rFonts w:ascii="Times New Roman" w:hAnsi="Times New Roman"/>
                <w:sz w:val="18"/>
                <w:szCs w:val="18"/>
              </w:rPr>
              <w:t>No</w:t>
            </w:r>
          </w:p>
        </w:tc>
      </w:tr>
      <w:tr w:rsidR="001A1B10">
        <w:tc>
          <w:tcPr>
            <w:tcW w:w="1276" w:type="dxa"/>
            <w:tcBorders>
              <w:top w:val="single" w:sz="4" w:space="0" w:color="auto"/>
              <w:left w:val="single" w:sz="4" w:space="0" w:color="auto"/>
              <w:bottom w:val="single" w:sz="4" w:space="0" w:color="auto"/>
              <w:right w:val="single" w:sz="4" w:space="0" w:color="auto"/>
            </w:tcBorders>
            <w:shd w:val="clear" w:color="auto" w:fill="FFF2CC"/>
            <w:vAlign w:val="center"/>
          </w:tcPr>
          <w:p w:rsidR="001A1B10" w:rsidRDefault="00CD1AAF">
            <w:pPr>
              <w:spacing w:after="0" w:line="240" w:lineRule="auto"/>
              <w:rPr>
                <w:rFonts w:ascii="Times New Roman" w:eastAsia="MS Mincho" w:hAnsi="Times New Roman"/>
                <w:sz w:val="18"/>
                <w:szCs w:val="18"/>
                <w:lang w:eastAsia="ja-JP"/>
              </w:rPr>
            </w:pPr>
            <w:proofErr w:type="spellStart"/>
            <w:r>
              <w:rPr>
                <w:rFonts w:ascii="Times New Roman" w:eastAsia="MS Mincho" w:hAnsi="Times New Roman"/>
                <w:sz w:val="18"/>
                <w:szCs w:val="18"/>
                <w:lang w:eastAsia="ja-JP"/>
              </w:rPr>
              <w:t>Sidelink</w:t>
            </w:r>
            <w:proofErr w:type="spellEnd"/>
            <w:r>
              <w:rPr>
                <w:rFonts w:ascii="Times New Roman" w:eastAsia="MS Mincho" w:hAnsi="Times New Roman"/>
                <w:sz w:val="18"/>
                <w:szCs w:val="18"/>
                <w:lang w:eastAsia="ja-JP"/>
              </w:rPr>
              <w:t xml:space="preserve"> Power Control</w:t>
            </w:r>
          </w:p>
        </w:tc>
        <w:tc>
          <w:tcPr>
            <w:tcW w:w="2693" w:type="dxa"/>
            <w:tcBorders>
              <w:top w:val="single" w:sz="4" w:space="0" w:color="auto"/>
              <w:left w:val="single" w:sz="4" w:space="0" w:color="auto"/>
              <w:bottom w:val="single" w:sz="4" w:space="0" w:color="auto"/>
              <w:right w:val="single" w:sz="4" w:space="0" w:color="auto"/>
            </w:tcBorders>
            <w:shd w:val="clear" w:color="auto" w:fill="FFF2CC"/>
            <w:vAlign w:val="center"/>
          </w:tcPr>
          <w:p w:rsidR="001A1B10" w:rsidRDefault="00CD1AAF">
            <w:pPr>
              <w:spacing w:after="0" w:line="240" w:lineRule="auto"/>
              <w:rPr>
                <w:rFonts w:ascii="Times New Roman" w:hAnsi="Times New Roman"/>
                <w:sz w:val="18"/>
                <w:szCs w:val="18"/>
              </w:rPr>
            </w:pPr>
            <w:r>
              <w:rPr>
                <w:rFonts w:ascii="Times New Roman" w:hAnsi="Times New Roman"/>
                <w:sz w:val="18"/>
                <w:szCs w:val="18"/>
              </w:rPr>
              <w:t>--</w:t>
            </w:r>
          </w:p>
        </w:tc>
        <w:tc>
          <w:tcPr>
            <w:tcW w:w="2835" w:type="dxa"/>
            <w:tcBorders>
              <w:top w:val="single" w:sz="4" w:space="0" w:color="auto"/>
              <w:left w:val="single" w:sz="4" w:space="0" w:color="auto"/>
              <w:bottom w:val="single" w:sz="4" w:space="0" w:color="auto"/>
              <w:right w:val="single" w:sz="4" w:space="0" w:color="auto"/>
            </w:tcBorders>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 xml:space="preserve">Bidirectional </w:t>
            </w:r>
            <w:proofErr w:type="spellStart"/>
            <w:r>
              <w:rPr>
                <w:rFonts w:ascii="Times New Roman" w:eastAsia="MS Mincho" w:hAnsi="Times New Roman"/>
                <w:sz w:val="18"/>
                <w:szCs w:val="18"/>
                <w:lang w:eastAsia="ja-JP"/>
              </w:rPr>
              <w:t>sidelink</w:t>
            </w:r>
            <w:proofErr w:type="spellEnd"/>
            <w:r>
              <w:rPr>
                <w:rFonts w:ascii="Times New Roman" w:eastAsia="MS Mincho" w:hAnsi="Times New Roman"/>
                <w:sz w:val="18"/>
                <w:szCs w:val="18"/>
                <w:lang w:eastAsia="ja-JP"/>
              </w:rPr>
              <w:t xml:space="preserve"> power control is possible w/o tight </w:t>
            </w:r>
            <w:proofErr w:type="spellStart"/>
            <w:r>
              <w:rPr>
                <w:rFonts w:ascii="Times New Roman" w:eastAsia="MS Mincho" w:hAnsi="Times New Roman"/>
                <w:sz w:val="18"/>
                <w:szCs w:val="18"/>
                <w:lang w:eastAsia="ja-JP"/>
              </w:rPr>
              <w:t>eNB</w:t>
            </w:r>
            <w:proofErr w:type="spellEnd"/>
            <w:r>
              <w:rPr>
                <w:rFonts w:ascii="Times New Roman" w:eastAsia="MS Mincho" w:hAnsi="Times New Roman"/>
                <w:sz w:val="18"/>
                <w:szCs w:val="18"/>
                <w:lang w:eastAsia="ja-JP"/>
              </w:rPr>
              <w:t xml:space="preserve"> involvement, i.e. </w:t>
            </w:r>
            <w:proofErr w:type="spellStart"/>
            <w:r>
              <w:rPr>
                <w:rFonts w:ascii="Times New Roman" w:eastAsia="MS Mincho" w:hAnsi="Times New Roman"/>
                <w:sz w:val="18"/>
                <w:szCs w:val="18"/>
                <w:lang w:eastAsia="ja-JP"/>
              </w:rPr>
              <w:t>sidelink</w:t>
            </w:r>
            <w:proofErr w:type="spellEnd"/>
            <w:r>
              <w:rPr>
                <w:rFonts w:ascii="Times New Roman" w:eastAsia="MS Mincho" w:hAnsi="Times New Roman"/>
                <w:sz w:val="18"/>
                <w:szCs w:val="18"/>
                <w:lang w:eastAsia="ja-JP"/>
              </w:rPr>
              <w:t xml:space="preserve"> power </w:t>
            </w:r>
            <w:r>
              <w:rPr>
                <w:rFonts w:ascii="Times New Roman" w:eastAsia="MS Mincho" w:hAnsi="Times New Roman"/>
                <w:sz w:val="18"/>
                <w:szCs w:val="18"/>
                <w:lang w:eastAsia="ja-JP"/>
              </w:rPr>
              <w:lastRenderedPageBreak/>
              <w:t>control can be done at both the Relay and Remote UE side.</w:t>
            </w:r>
          </w:p>
        </w:tc>
        <w:tc>
          <w:tcPr>
            <w:tcW w:w="2552" w:type="dxa"/>
            <w:tcBorders>
              <w:top w:val="single" w:sz="4" w:space="0" w:color="auto"/>
              <w:left w:val="single" w:sz="4" w:space="0" w:color="auto"/>
              <w:bottom w:val="single" w:sz="4" w:space="0" w:color="auto"/>
              <w:right w:val="single" w:sz="4" w:space="0" w:color="auto"/>
            </w:tcBorders>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lastRenderedPageBreak/>
              <w:t xml:space="preserve">Remote UE </w:t>
            </w:r>
            <w:proofErr w:type="spellStart"/>
            <w:r>
              <w:rPr>
                <w:rFonts w:ascii="Times New Roman" w:eastAsia="MS Mincho" w:hAnsi="Times New Roman"/>
                <w:sz w:val="18"/>
                <w:szCs w:val="18"/>
                <w:lang w:eastAsia="ja-JP"/>
              </w:rPr>
              <w:t>sidelink</w:t>
            </w:r>
            <w:proofErr w:type="spellEnd"/>
            <w:r>
              <w:rPr>
                <w:rFonts w:ascii="Times New Roman" w:eastAsia="MS Mincho" w:hAnsi="Times New Roman"/>
                <w:sz w:val="18"/>
                <w:szCs w:val="18"/>
                <w:lang w:eastAsia="ja-JP"/>
              </w:rPr>
              <w:t xml:space="preserve"> power control can be done through additional </w:t>
            </w:r>
            <w:proofErr w:type="spellStart"/>
            <w:r>
              <w:rPr>
                <w:rFonts w:ascii="Times New Roman" w:eastAsia="MS Mincho" w:hAnsi="Times New Roman"/>
                <w:sz w:val="18"/>
                <w:szCs w:val="18"/>
                <w:lang w:eastAsia="ja-JP"/>
              </w:rPr>
              <w:t>eNB</w:t>
            </w:r>
            <w:proofErr w:type="spellEnd"/>
            <w:r>
              <w:rPr>
                <w:rFonts w:ascii="Times New Roman" w:eastAsia="MS Mincho" w:hAnsi="Times New Roman"/>
                <w:sz w:val="18"/>
                <w:szCs w:val="18"/>
                <w:lang w:eastAsia="ja-JP"/>
              </w:rPr>
              <w:t xml:space="preserve"> signaling.</w:t>
            </w:r>
          </w:p>
        </w:tc>
      </w:tr>
      <w:tr w:rsidR="001A1B10">
        <w:tc>
          <w:tcPr>
            <w:tcW w:w="1276" w:type="dxa"/>
            <w:vMerge w:val="restart"/>
            <w:tcBorders>
              <w:top w:val="single" w:sz="4" w:space="0" w:color="auto"/>
              <w:left w:val="single" w:sz="4" w:space="0" w:color="auto"/>
              <w:bottom w:val="single" w:sz="4" w:space="0" w:color="auto"/>
              <w:right w:val="single" w:sz="4" w:space="0" w:color="auto"/>
            </w:tcBorders>
            <w:shd w:val="clear" w:color="auto" w:fill="FFF2CC"/>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lastRenderedPageBreak/>
              <w:t>DL CSI Feedback</w:t>
            </w:r>
          </w:p>
        </w:tc>
        <w:tc>
          <w:tcPr>
            <w:tcW w:w="2693" w:type="dxa"/>
            <w:tcBorders>
              <w:top w:val="single" w:sz="4" w:space="0" w:color="auto"/>
              <w:left w:val="single" w:sz="4" w:space="0" w:color="auto"/>
              <w:bottom w:val="single" w:sz="4" w:space="0" w:color="auto"/>
              <w:right w:val="single" w:sz="4" w:space="0" w:color="auto"/>
            </w:tcBorders>
            <w:shd w:val="clear" w:color="auto" w:fill="FFF2CC"/>
            <w:vAlign w:val="center"/>
          </w:tcPr>
          <w:p w:rsidR="001A1B10" w:rsidRDefault="00CD1AAF">
            <w:pPr>
              <w:spacing w:after="0" w:line="240" w:lineRule="auto"/>
              <w:rPr>
                <w:rFonts w:ascii="Times New Roman" w:hAnsi="Times New Roman"/>
                <w:sz w:val="18"/>
                <w:szCs w:val="18"/>
              </w:rPr>
            </w:pPr>
            <w:r>
              <w:rPr>
                <w:rFonts w:ascii="Times New Roman" w:hAnsi="Times New Roman"/>
                <w:sz w:val="18"/>
                <w:szCs w:val="18"/>
              </w:rPr>
              <w:t>From Relay UE perspective</w:t>
            </w:r>
          </w:p>
        </w:tc>
        <w:tc>
          <w:tcPr>
            <w:tcW w:w="2835" w:type="dxa"/>
            <w:tcBorders>
              <w:top w:val="single" w:sz="4" w:space="0" w:color="auto"/>
              <w:left w:val="single" w:sz="4" w:space="0" w:color="auto"/>
              <w:bottom w:val="single" w:sz="4" w:space="0" w:color="auto"/>
              <w:right w:val="single" w:sz="4" w:space="0" w:color="auto"/>
            </w:tcBorders>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Legacy principle can be reused</w:t>
            </w:r>
          </w:p>
        </w:tc>
        <w:tc>
          <w:tcPr>
            <w:tcW w:w="2552" w:type="dxa"/>
            <w:tcBorders>
              <w:top w:val="single" w:sz="4" w:space="0" w:color="auto"/>
              <w:left w:val="single" w:sz="4" w:space="0" w:color="auto"/>
              <w:bottom w:val="single" w:sz="4" w:space="0" w:color="auto"/>
              <w:right w:val="single" w:sz="4" w:space="0" w:color="auto"/>
            </w:tcBorders>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Legacy principle can be reused</w:t>
            </w:r>
          </w:p>
        </w:tc>
      </w:tr>
      <w:tr w:rsidR="001A1B10">
        <w:tc>
          <w:tcPr>
            <w:tcW w:w="1276" w:type="dxa"/>
            <w:vMerge/>
            <w:tcBorders>
              <w:top w:val="single" w:sz="4" w:space="0" w:color="auto"/>
              <w:left w:val="single" w:sz="4" w:space="0" w:color="auto"/>
              <w:bottom w:val="single" w:sz="4" w:space="0" w:color="auto"/>
              <w:right w:val="single" w:sz="4" w:space="0" w:color="auto"/>
            </w:tcBorders>
            <w:vAlign w:val="center"/>
          </w:tcPr>
          <w:p w:rsidR="001A1B10" w:rsidRDefault="001A1B10">
            <w:pPr>
              <w:spacing w:after="0" w:line="240" w:lineRule="auto"/>
              <w:rPr>
                <w:rFonts w:ascii="Times New Roman" w:eastAsia="MS Mincho" w:hAnsi="Times New Roman"/>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shd w:val="clear" w:color="auto" w:fill="FFF2CC"/>
            <w:vAlign w:val="center"/>
          </w:tcPr>
          <w:p w:rsidR="001A1B10" w:rsidRDefault="00CD1AAF">
            <w:pPr>
              <w:spacing w:after="0" w:line="240" w:lineRule="auto"/>
              <w:rPr>
                <w:rFonts w:ascii="Times New Roman" w:hAnsi="Times New Roman"/>
                <w:sz w:val="18"/>
                <w:szCs w:val="18"/>
              </w:rPr>
            </w:pPr>
            <w:r>
              <w:rPr>
                <w:rFonts w:ascii="Times New Roman" w:hAnsi="Times New Roman"/>
                <w:sz w:val="18"/>
                <w:szCs w:val="18"/>
              </w:rPr>
              <w:t>From Remote UE perspective</w:t>
            </w:r>
          </w:p>
        </w:tc>
        <w:tc>
          <w:tcPr>
            <w:tcW w:w="2835" w:type="dxa"/>
            <w:tcBorders>
              <w:top w:val="single" w:sz="4" w:space="0" w:color="auto"/>
              <w:left w:val="single" w:sz="4" w:space="0" w:color="auto"/>
              <w:bottom w:val="single" w:sz="4" w:space="0" w:color="auto"/>
              <w:right w:val="single" w:sz="4" w:space="0" w:color="auto"/>
            </w:tcBorders>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In DL relaying scenario the DL CSI feedback may not be necessary</w:t>
            </w:r>
          </w:p>
        </w:tc>
        <w:tc>
          <w:tcPr>
            <w:tcW w:w="2552" w:type="dxa"/>
            <w:tcBorders>
              <w:top w:val="single" w:sz="4" w:space="0" w:color="auto"/>
              <w:left w:val="single" w:sz="4" w:space="0" w:color="auto"/>
              <w:bottom w:val="single" w:sz="4" w:space="0" w:color="auto"/>
              <w:right w:val="single" w:sz="4" w:space="0" w:color="auto"/>
            </w:tcBorders>
            <w:vAlign w:val="center"/>
          </w:tcPr>
          <w:p w:rsidR="001A1B10" w:rsidRDefault="00CD1AAF">
            <w:pPr>
              <w:spacing w:after="0" w:line="240" w:lineRule="auto"/>
              <w:rPr>
                <w:rFonts w:ascii="Times New Roman" w:eastAsia="MS Mincho" w:hAnsi="Times New Roman"/>
                <w:sz w:val="18"/>
                <w:szCs w:val="18"/>
                <w:lang w:eastAsia="ja-JP"/>
              </w:rPr>
            </w:pPr>
            <w:r>
              <w:rPr>
                <w:rFonts w:ascii="Times New Roman" w:eastAsia="MS Mincho" w:hAnsi="Times New Roman"/>
                <w:sz w:val="18"/>
                <w:szCs w:val="18"/>
                <w:lang w:eastAsia="ja-JP"/>
              </w:rPr>
              <w:t xml:space="preserve">DL CSI either needs to be relayed or transmitted directly to </w:t>
            </w:r>
            <w:proofErr w:type="spellStart"/>
            <w:r>
              <w:rPr>
                <w:rFonts w:ascii="Times New Roman" w:eastAsia="MS Mincho" w:hAnsi="Times New Roman"/>
                <w:sz w:val="18"/>
                <w:szCs w:val="18"/>
                <w:lang w:eastAsia="ja-JP"/>
              </w:rPr>
              <w:t>eNB</w:t>
            </w:r>
            <w:proofErr w:type="spellEnd"/>
            <w:r>
              <w:rPr>
                <w:rFonts w:ascii="Times New Roman" w:eastAsia="MS Mincho" w:hAnsi="Times New Roman"/>
                <w:sz w:val="18"/>
                <w:szCs w:val="18"/>
                <w:lang w:eastAsia="ja-JP"/>
              </w:rPr>
              <w:t xml:space="preserve"> or omitted</w:t>
            </w:r>
          </w:p>
        </w:tc>
      </w:tr>
    </w:tbl>
    <w:p w:rsidR="001A1B10" w:rsidRDefault="001A1B10" w:rsidP="00E93A7A">
      <w:pPr>
        <w:spacing w:beforeLines="50" w:afterLines="100" w:line="240" w:lineRule="auto"/>
        <w:jc w:val="both"/>
        <w:rPr>
          <w:rFonts w:ascii="Times New Roman" w:hAnsi="Times New Roman"/>
          <w:sz w:val="20"/>
          <w:szCs w:val="20"/>
        </w:rPr>
      </w:pPr>
    </w:p>
    <w:p w:rsidR="001A1B10" w:rsidRDefault="00CD1AAF" w:rsidP="00E93A7A">
      <w:pPr>
        <w:spacing w:beforeLines="50" w:afterLines="100" w:line="240" w:lineRule="auto"/>
        <w:jc w:val="both"/>
        <w:rPr>
          <w:rFonts w:ascii="Times New Roman" w:hAnsi="Times New Roman"/>
          <w:sz w:val="20"/>
          <w:szCs w:val="20"/>
          <w:lang w:val="ru-RU"/>
        </w:rPr>
      </w:pPr>
      <w:r>
        <w:rPr>
          <w:rFonts w:ascii="Times New Roman" w:hAnsi="Times New Roman"/>
          <w:sz w:val="20"/>
          <w:szCs w:val="20"/>
        </w:rPr>
        <w:t>Table 1</w:t>
      </w:r>
      <w:r>
        <w:rPr>
          <w:rFonts w:ascii="Times New Roman" w:hAnsi="Times New Roman" w:hint="eastAsia"/>
          <w:sz w:val="20"/>
          <w:szCs w:val="20"/>
          <w:lang w:val="ru-RU"/>
        </w:rPr>
        <w:t xml:space="preserve"> </w:t>
      </w:r>
      <w:r>
        <w:rPr>
          <w:rFonts w:ascii="Times New Roman" w:hAnsi="Times New Roman"/>
          <w:sz w:val="20"/>
          <w:szCs w:val="20"/>
        </w:rPr>
        <w:t>clearly shows</w:t>
      </w:r>
      <w:r>
        <w:rPr>
          <w:rFonts w:ascii="Times New Roman" w:hAnsi="Times New Roman" w:hint="eastAsia"/>
          <w:sz w:val="20"/>
          <w:szCs w:val="20"/>
          <w:lang w:val="ru-RU"/>
        </w:rPr>
        <w:t xml:space="preserve"> the differences between </w:t>
      </w:r>
      <w:r>
        <w:rPr>
          <w:rFonts w:ascii="Times New Roman" w:hAnsi="Times New Roman"/>
          <w:sz w:val="20"/>
          <w:szCs w:val="20"/>
        </w:rPr>
        <w:t>u</w:t>
      </w:r>
      <w:r>
        <w:rPr>
          <w:rFonts w:ascii="Times New Roman" w:hAnsi="Times New Roman" w:hint="eastAsia"/>
          <w:sz w:val="20"/>
          <w:szCs w:val="20"/>
          <w:lang w:val="ru-RU"/>
        </w:rPr>
        <w:t>nidirectional a</w:t>
      </w:r>
      <w:r>
        <w:rPr>
          <w:rFonts w:ascii="Times New Roman" w:hAnsi="Times New Roman"/>
          <w:sz w:val="20"/>
          <w:szCs w:val="20"/>
        </w:rPr>
        <w:t>n</w:t>
      </w:r>
      <w:r>
        <w:rPr>
          <w:rFonts w:ascii="Times New Roman" w:hAnsi="Times New Roman" w:hint="eastAsia"/>
          <w:sz w:val="20"/>
          <w:szCs w:val="20"/>
          <w:lang w:val="ru-RU"/>
        </w:rPr>
        <w:t xml:space="preserve">d </w:t>
      </w:r>
      <w:r>
        <w:rPr>
          <w:rFonts w:ascii="Times New Roman" w:hAnsi="Times New Roman"/>
          <w:sz w:val="20"/>
          <w:szCs w:val="20"/>
        </w:rPr>
        <w:t>b</w:t>
      </w:r>
      <w:r>
        <w:rPr>
          <w:rFonts w:ascii="Times New Roman" w:hAnsi="Times New Roman" w:hint="eastAsia"/>
          <w:sz w:val="20"/>
          <w:szCs w:val="20"/>
          <w:lang w:val="ru-RU"/>
        </w:rPr>
        <w:t xml:space="preserve">idirectional relay modes and the functions of </w:t>
      </w:r>
      <w:r>
        <w:rPr>
          <w:rFonts w:ascii="Times New Roman" w:hAnsi="Times New Roman"/>
          <w:sz w:val="20"/>
          <w:szCs w:val="20"/>
        </w:rPr>
        <w:t xml:space="preserve">the </w:t>
      </w:r>
      <w:r>
        <w:rPr>
          <w:rFonts w:ascii="Times New Roman" w:hAnsi="Times New Roman" w:hint="eastAsia"/>
          <w:sz w:val="20"/>
          <w:szCs w:val="20"/>
          <w:lang w:val="ru-RU"/>
        </w:rPr>
        <w:t xml:space="preserve">Relay UE and </w:t>
      </w:r>
      <w:r>
        <w:rPr>
          <w:rFonts w:ascii="Times New Roman" w:hAnsi="Times New Roman"/>
          <w:sz w:val="20"/>
          <w:szCs w:val="20"/>
        </w:rPr>
        <w:t xml:space="preserve">the </w:t>
      </w:r>
      <w:r>
        <w:rPr>
          <w:rFonts w:ascii="Times New Roman" w:hAnsi="Times New Roman" w:hint="eastAsia"/>
          <w:sz w:val="20"/>
          <w:szCs w:val="20"/>
          <w:lang w:val="ru-RU"/>
        </w:rPr>
        <w:t xml:space="preserve">Remote UE in each of the modes.  Based on that, more detail analyses </w:t>
      </w:r>
      <w:r>
        <w:rPr>
          <w:rFonts w:ascii="Times New Roman" w:hAnsi="Times New Roman" w:hint="eastAsia"/>
          <w:sz w:val="20"/>
          <w:szCs w:val="20"/>
        </w:rPr>
        <w:t>of collisions</w:t>
      </w:r>
      <w:r>
        <w:rPr>
          <w:rFonts w:ascii="Times New Roman" w:hAnsi="Times New Roman" w:hint="eastAsia"/>
          <w:sz w:val="20"/>
          <w:szCs w:val="20"/>
          <w:lang w:val="ru-RU"/>
        </w:rPr>
        <w:t xml:space="preserve"> of SL TX/RX with UL TX for Relay UE and DL RX and SL RX for Remote UE </w:t>
      </w:r>
      <w:r>
        <w:rPr>
          <w:rFonts w:ascii="Times New Roman" w:hAnsi="Times New Roman"/>
          <w:sz w:val="20"/>
          <w:szCs w:val="20"/>
        </w:rPr>
        <w:t xml:space="preserve">are </w:t>
      </w:r>
      <w:r>
        <w:rPr>
          <w:rFonts w:ascii="Times New Roman" w:hAnsi="Times New Roman" w:hint="eastAsia"/>
          <w:sz w:val="20"/>
          <w:szCs w:val="20"/>
          <w:lang w:val="ru-RU"/>
        </w:rPr>
        <w:t>discussed and some preliminary solutions for the issues are presented.</w:t>
      </w:r>
    </w:p>
    <w:p w:rsidR="001A1B10" w:rsidRDefault="00CD1AAF" w:rsidP="00E93A7A">
      <w:pPr>
        <w:pStyle w:val="Heading1"/>
        <w:numPr>
          <w:ilvl w:val="0"/>
          <w:numId w:val="1"/>
        </w:numPr>
        <w:spacing w:beforeLines="100" w:line="360" w:lineRule="auto"/>
        <w:rPr>
          <w:rFonts w:ascii="Times New Roman" w:eastAsia="宋体" w:hAnsi="Times New Roman" w:cs="Times New Roman"/>
          <w:lang w:val="en-US"/>
        </w:rPr>
      </w:pPr>
      <w:r>
        <w:rPr>
          <w:rFonts w:ascii="Times New Roman" w:eastAsia="宋体" w:hAnsi="Times New Roman" w:cs="Times New Roman" w:hint="eastAsia"/>
          <w:lang w:val="en-US"/>
        </w:rPr>
        <w:t>Discussion</w:t>
      </w:r>
    </w:p>
    <w:p w:rsidR="001A1B10" w:rsidRDefault="00CD1AAF" w:rsidP="00E93A7A">
      <w:pPr>
        <w:numPr>
          <w:ilvl w:val="1"/>
          <w:numId w:val="1"/>
        </w:numPr>
        <w:spacing w:beforeLines="100" w:line="360" w:lineRule="auto"/>
        <w:ind w:left="0" w:firstLine="0"/>
        <w:outlineLvl w:val="1"/>
        <w:rPr>
          <w:rFonts w:ascii="Times New Roman" w:hAnsi="Times New Roman"/>
          <w:b/>
          <w:sz w:val="28"/>
          <w:szCs w:val="28"/>
        </w:rPr>
      </w:pPr>
      <w:r>
        <w:rPr>
          <w:rFonts w:ascii="Times New Roman" w:hAnsi="Times New Roman" w:hint="eastAsia"/>
          <w:b/>
          <w:sz w:val="28"/>
          <w:szCs w:val="28"/>
        </w:rPr>
        <w:t>For Relay UE</w:t>
      </w:r>
    </w:p>
    <w:p w:rsidR="001A1B10" w:rsidRDefault="00CD1AAF" w:rsidP="00E93A7A">
      <w:pPr>
        <w:spacing w:beforeLines="50" w:afterLines="100" w:line="240" w:lineRule="auto"/>
        <w:jc w:val="both"/>
        <w:rPr>
          <w:rFonts w:ascii="Times New Roman" w:hAnsi="Times New Roman"/>
          <w:sz w:val="20"/>
          <w:szCs w:val="20"/>
        </w:rPr>
      </w:pPr>
      <w:r>
        <w:rPr>
          <w:rFonts w:ascii="Times New Roman" w:hAnsi="Times New Roman" w:hint="eastAsia"/>
          <w:sz w:val="20"/>
          <w:szCs w:val="20"/>
        </w:rPr>
        <w:t xml:space="preserve">Since the </w:t>
      </w:r>
      <w:r>
        <w:rPr>
          <w:rFonts w:ascii="Times New Roman" w:hAnsi="Times New Roman"/>
          <w:sz w:val="20"/>
          <w:szCs w:val="20"/>
        </w:rPr>
        <w:t>u</w:t>
      </w:r>
      <w:r>
        <w:rPr>
          <w:rFonts w:ascii="Times New Roman" w:hAnsi="Times New Roman" w:hint="eastAsia"/>
          <w:sz w:val="20"/>
          <w:szCs w:val="20"/>
        </w:rPr>
        <w:t xml:space="preserve">nidirectional mode can be regarded as a segment mode of the </w:t>
      </w:r>
      <w:r>
        <w:rPr>
          <w:rFonts w:ascii="Times New Roman" w:hAnsi="Times New Roman"/>
          <w:sz w:val="20"/>
          <w:szCs w:val="20"/>
        </w:rPr>
        <w:t>b</w:t>
      </w:r>
      <w:r>
        <w:rPr>
          <w:rFonts w:ascii="Times New Roman" w:hAnsi="Times New Roman" w:hint="eastAsia"/>
          <w:sz w:val="20"/>
          <w:szCs w:val="20"/>
        </w:rPr>
        <w:t xml:space="preserve">idirectional mode, we use the </w:t>
      </w:r>
      <w:r>
        <w:rPr>
          <w:rFonts w:ascii="Times New Roman" w:hAnsi="Times New Roman"/>
          <w:sz w:val="20"/>
          <w:szCs w:val="20"/>
        </w:rPr>
        <w:t>b</w:t>
      </w:r>
      <w:r>
        <w:rPr>
          <w:rFonts w:ascii="Times New Roman" w:hAnsi="Times New Roman" w:hint="eastAsia"/>
          <w:sz w:val="20"/>
          <w:szCs w:val="20"/>
        </w:rPr>
        <w:t xml:space="preserve">idirectional mode as a typical example in following analyses on the resource collision </w:t>
      </w:r>
      <w:r>
        <w:rPr>
          <w:rFonts w:ascii="Times New Roman" w:hAnsi="Times New Roman"/>
          <w:sz w:val="20"/>
          <w:szCs w:val="20"/>
        </w:rPr>
        <w:t>for the</w:t>
      </w:r>
      <w:r>
        <w:rPr>
          <w:rFonts w:ascii="Times New Roman" w:hAnsi="Times New Roman" w:hint="eastAsia"/>
          <w:sz w:val="20"/>
          <w:szCs w:val="20"/>
        </w:rPr>
        <w:t xml:space="preserve"> Relay UE.</w:t>
      </w:r>
    </w:p>
    <w:p w:rsidR="001A1B10" w:rsidRDefault="00CD1AAF" w:rsidP="00E93A7A">
      <w:pPr>
        <w:spacing w:beforeLines="50" w:afterLines="100" w:line="240" w:lineRule="auto"/>
        <w:jc w:val="both"/>
        <w:rPr>
          <w:rFonts w:ascii="Times New Roman" w:hAnsi="Times New Roman"/>
          <w:sz w:val="20"/>
          <w:szCs w:val="20"/>
        </w:rPr>
      </w:pPr>
      <w:r>
        <w:rPr>
          <w:rFonts w:ascii="Times New Roman" w:hAnsi="Times New Roman" w:hint="eastAsia"/>
          <w:sz w:val="20"/>
          <w:szCs w:val="20"/>
        </w:rPr>
        <w:t xml:space="preserve">As shown in Figure 1, for </w:t>
      </w:r>
      <w:r>
        <w:rPr>
          <w:rFonts w:ascii="Times New Roman" w:hAnsi="Times New Roman"/>
          <w:sz w:val="20"/>
          <w:szCs w:val="20"/>
        </w:rPr>
        <w:t xml:space="preserve">the </w:t>
      </w:r>
      <w:r>
        <w:rPr>
          <w:rFonts w:ascii="Times New Roman" w:hAnsi="Times New Roman" w:hint="eastAsia"/>
          <w:sz w:val="20"/>
          <w:szCs w:val="20"/>
        </w:rPr>
        <w:t>Relay UE, there are three sorts of operation on system uplink resources, including:</w:t>
      </w:r>
    </w:p>
    <w:p w:rsidR="001A1B10" w:rsidRDefault="00CD1AAF" w:rsidP="00E93A7A">
      <w:pPr>
        <w:pStyle w:val="ListParagraph1"/>
        <w:numPr>
          <w:ilvl w:val="0"/>
          <w:numId w:val="2"/>
        </w:numPr>
        <w:spacing w:beforeLines="50" w:afterLines="100"/>
        <w:ind w:firstLineChars="0"/>
        <w:rPr>
          <w:sz w:val="20"/>
          <w:szCs w:val="20"/>
        </w:rPr>
      </w:pPr>
      <w:r>
        <w:rPr>
          <w:rFonts w:hint="eastAsia"/>
          <w:sz w:val="20"/>
          <w:szCs w:val="20"/>
        </w:rPr>
        <w:t xml:space="preserve">UL transmitting to </w:t>
      </w:r>
      <w:proofErr w:type="spellStart"/>
      <w:r>
        <w:rPr>
          <w:rFonts w:hint="eastAsia"/>
          <w:sz w:val="20"/>
          <w:szCs w:val="20"/>
        </w:rPr>
        <w:t>eNB</w:t>
      </w:r>
      <w:proofErr w:type="spellEnd"/>
      <w:r>
        <w:rPr>
          <w:rFonts w:hint="eastAsia"/>
          <w:sz w:val="20"/>
          <w:szCs w:val="20"/>
        </w:rPr>
        <w:t>;</w:t>
      </w:r>
    </w:p>
    <w:p w:rsidR="001A1B10" w:rsidRDefault="00CD1AAF" w:rsidP="00E93A7A">
      <w:pPr>
        <w:pStyle w:val="ListParagraph1"/>
        <w:numPr>
          <w:ilvl w:val="0"/>
          <w:numId w:val="2"/>
        </w:numPr>
        <w:spacing w:beforeLines="50" w:afterLines="100"/>
        <w:ind w:firstLineChars="0"/>
        <w:rPr>
          <w:sz w:val="20"/>
          <w:szCs w:val="20"/>
        </w:rPr>
      </w:pPr>
      <w:r>
        <w:rPr>
          <w:rFonts w:hint="eastAsia"/>
          <w:sz w:val="20"/>
          <w:szCs w:val="20"/>
        </w:rPr>
        <w:t>SL transmitting to Remote UE;</w:t>
      </w:r>
    </w:p>
    <w:p w:rsidR="001A1B10" w:rsidRDefault="00CD1AAF" w:rsidP="00E93A7A">
      <w:pPr>
        <w:pStyle w:val="ListParagraph1"/>
        <w:numPr>
          <w:ilvl w:val="0"/>
          <w:numId w:val="2"/>
        </w:numPr>
        <w:spacing w:beforeLines="50" w:afterLines="100"/>
        <w:ind w:firstLineChars="0"/>
        <w:rPr>
          <w:sz w:val="20"/>
          <w:szCs w:val="20"/>
        </w:rPr>
      </w:pPr>
      <w:r>
        <w:rPr>
          <w:rFonts w:hint="eastAsia"/>
          <w:sz w:val="20"/>
          <w:szCs w:val="20"/>
        </w:rPr>
        <w:t>SL receiving from Remote UE;</w:t>
      </w:r>
    </w:p>
    <w:p w:rsidR="001A1B10" w:rsidRDefault="00CD1AAF" w:rsidP="00E93A7A">
      <w:pPr>
        <w:spacing w:beforeLines="50" w:afterLines="100" w:line="240" w:lineRule="auto"/>
        <w:jc w:val="both"/>
        <w:rPr>
          <w:rFonts w:ascii="Times New Roman" w:hAnsi="Times New Roman"/>
          <w:sz w:val="20"/>
          <w:szCs w:val="20"/>
        </w:rPr>
      </w:pPr>
      <w:r>
        <w:rPr>
          <w:rFonts w:ascii="Times New Roman" w:hAnsi="Times New Roman" w:hint="eastAsia"/>
          <w:sz w:val="20"/>
          <w:szCs w:val="20"/>
        </w:rPr>
        <w:t>While each of these operation</w:t>
      </w:r>
      <w:r>
        <w:rPr>
          <w:rFonts w:ascii="Times New Roman" w:hAnsi="Times New Roman"/>
          <w:sz w:val="20"/>
          <w:szCs w:val="20"/>
        </w:rPr>
        <w:t>s</w:t>
      </w:r>
      <w:r>
        <w:rPr>
          <w:rFonts w:ascii="Times New Roman" w:hAnsi="Times New Roman" w:hint="eastAsia"/>
          <w:sz w:val="20"/>
          <w:szCs w:val="20"/>
        </w:rPr>
        <w:t xml:space="preserve"> </w:t>
      </w:r>
      <w:r>
        <w:rPr>
          <w:rFonts w:ascii="Times New Roman" w:hAnsi="Times New Roman"/>
          <w:sz w:val="20"/>
          <w:szCs w:val="20"/>
        </w:rPr>
        <w:t>is</w:t>
      </w:r>
      <w:r>
        <w:rPr>
          <w:rFonts w:ascii="Times New Roman" w:hAnsi="Times New Roman" w:hint="eastAsia"/>
          <w:sz w:val="20"/>
          <w:szCs w:val="20"/>
        </w:rPr>
        <w:t xml:space="preserve"> implemented on a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the other two cannot be performed.  In other words, resources used for the three sorts of operation should be allocated on different </w:t>
      </w:r>
      <w:proofErr w:type="spellStart"/>
      <w:r>
        <w:rPr>
          <w:rFonts w:ascii="Times New Roman" w:hAnsi="Times New Roman" w:hint="eastAsia"/>
          <w:sz w:val="20"/>
          <w:szCs w:val="20"/>
        </w:rPr>
        <w:t>subframes</w:t>
      </w:r>
      <w:proofErr w:type="spellEnd"/>
      <w:r>
        <w:rPr>
          <w:rFonts w:ascii="Times New Roman" w:hAnsi="Times New Roman" w:hint="eastAsia"/>
          <w:sz w:val="20"/>
          <w:szCs w:val="20"/>
        </w:rPr>
        <w:t xml:space="preserve">.  </w:t>
      </w:r>
    </w:p>
    <w:p w:rsidR="001A1B10" w:rsidRDefault="00CD1AAF" w:rsidP="00E93A7A">
      <w:pPr>
        <w:spacing w:beforeLines="50" w:afterLines="100" w:line="240" w:lineRule="auto"/>
        <w:jc w:val="center"/>
        <w:rPr>
          <w:rFonts w:ascii="Times New Roman" w:hAnsi="Times New Roman"/>
          <w:sz w:val="20"/>
          <w:szCs w:val="20"/>
        </w:rPr>
      </w:pPr>
      <w:r>
        <w:rPr>
          <w:rFonts w:ascii="Times New Roman" w:hAnsi="Times New Roman"/>
          <w:noProof/>
          <w:sz w:val="20"/>
          <w:szCs w:val="20"/>
        </w:rPr>
        <w:drawing>
          <wp:inline distT="0" distB="0" distL="0" distR="0">
            <wp:extent cx="2703830" cy="1679575"/>
            <wp:effectExtent l="19050" t="0" r="0" b="0"/>
            <wp:docPr id="1" name="图片 0" descr="FeD2D 1-1 Bidirectional.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FeD2D 1-1 Bidirectional.emf"/>
                    <pic:cNvPicPr>
                      <a:picLocks noChangeAspect="1"/>
                    </pic:cNvPicPr>
                  </pic:nvPicPr>
                  <pic:blipFill>
                    <a:blip r:embed="rId7" cstate="print"/>
                    <a:stretch>
                      <a:fillRect/>
                    </a:stretch>
                  </pic:blipFill>
                  <pic:spPr>
                    <a:xfrm>
                      <a:off x="0" y="0"/>
                      <a:ext cx="2704000" cy="1680000"/>
                    </a:xfrm>
                    <a:prstGeom prst="rect">
                      <a:avLst/>
                    </a:prstGeom>
                  </pic:spPr>
                </pic:pic>
              </a:graphicData>
            </a:graphic>
          </wp:inline>
        </w:drawing>
      </w:r>
    </w:p>
    <w:p w:rsidR="001A1B10" w:rsidRDefault="00CD1AAF" w:rsidP="00E93A7A">
      <w:pPr>
        <w:spacing w:beforeLines="100" w:afterLines="100" w:line="360" w:lineRule="auto"/>
        <w:jc w:val="center"/>
        <w:rPr>
          <w:rFonts w:ascii="Times New Roman" w:hAnsi="Times New Roman"/>
          <w:b/>
          <w:sz w:val="20"/>
          <w:szCs w:val="20"/>
        </w:rPr>
      </w:pPr>
      <w:r>
        <w:rPr>
          <w:rFonts w:ascii="Times New Roman" w:hAnsi="Times New Roman" w:hint="eastAsia"/>
          <w:b/>
          <w:sz w:val="20"/>
          <w:szCs w:val="20"/>
        </w:rPr>
        <w:t>Figure 1</w:t>
      </w:r>
      <w:r>
        <w:rPr>
          <w:rFonts w:ascii="Times New Roman" w:hAnsi="Times New Roman"/>
          <w:b/>
          <w:sz w:val="20"/>
          <w:szCs w:val="20"/>
        </w:rPr>
        <w:t>:</w:t>
      </w:r>
      <w:r>
        <w:rPr>
          <w:rFonts w:ascii="Times New Roman" w:hAnsi="Times New Roman" w:hint="eastAsia"/>
          <w:b/>
          <w:sz w:val="20"/>
          <w:szCs w:val="20"/>
        </w:rPr>
        <w:t xml:space="preserve">  Bidirectional mode for FeD2D</w:t>
      </w:r>
    </w:p>
    <w:p w:rsidR="001A1B10" w:rsidRDefault="00CD1AAF" w:rsidP="00E93A7A">
      <w:pPr>
        <w:spacing w:beforeLines="50" w:afterLines="100" w:line="240" w:lineRule="auto"/>
        <w:jc w:val="both"/>
        <w:rPr>
          <w:rFonts w:ascii="Times New Roman" w:hAnsi="Times New Roman"/>
          <w:sz w:val="20"/>
          <w:szCs w:val="20"/>
        </w:rPr>
      </w:pPr>
      <w:r>
        <w:rPr>
          <w:rFonts w:ascii="Times New Roman" w:hAnsi="Times New Roman" w:hint="eastAsia"/>
          <w:sz w:val="20"/>
          <w:szCs w:val="20"/>
        </w:rPr>
        <w:t xml:space="preserve">In general, by using </w:t>
      </w:r>
      <w:r>
        <w:rPr>
          <w:rFonts w:ascii="Times New Roman" w:hAnsi="Times New Roman"/>
          <w:sz w:val="20"/>
          <w:szCs w:val="20"/>
        </w:rPr>
        <w:t xml:space="preserve">the </w:t>
      </w:r>
      <w:proofErr w:type="spellStart"/>
      <w:r>
        <w:rPr>
          <w:rFonts w:ascii="Times New Roman" w:hAnsi="Times New Roman" w:hint="eastAsia"/>
          <w:sz w:val="20"/>
          <w:szCs w:val="20"/>
        </w:rPr>
        <w:t>eNB</w:t>
      </w:r>
      <w:proofErr w:type="spellEnd"/>
      <w:r>
        <w:rPr>
          <w:rFonts w:ascii="Times New Roman" w:hAnsi="Times New Roman" w:hint="eastAsia"/>
          <w:sz w:val="20"/>
          <w:szCs w:val="20"/>
        </w:rPr>
        <w:t xml:space="preserve"> scheduling scheme, all </w:t>
      </w:r>
      <w:r>
        <w:rPr>
          <w:rFonts w:ascii="Times New Roman" w:hAnsi="Times New Roman"/>
          <w:sz w:val="20"/>
          <w:szCs w:val="20"/>
        </w:rPr>
        <w:t xml:space="preserve">of </w:t>
      </w:r>
      <w:r>
        <w:rPr>
          <w:rFonts w:ascii="Times New Roman" w:hAnsi="Times New Roman" w:hint="eastAsia"/>
          <w:sz w:val="20"/>
          <w:szCs w:val="20"/>
        </w:rPr>
        <w:t xml:space="preserve">the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and uplink resources are coordinated by </w:t>
      </w:r>
      <w:proofErr w:type="spellStart"/>
      <w:r>
        <w:rPr>
          <w:rFonts w:ascii="Times New Roman" w:hAnsi="Times New Roman" w:hint="eastAsia"/>
          <w:sz w:val="20"/>
          <w:szCs w:val="20"/>
        </w:rPr>
        <w:t>eNB</w:t>
      </w:r>
      <w:proofErr w:type="spellEnd"/>
      <w:r>
        <w:rPr>
          <w:rFonts w:ascii="Times New Roman" w:hAnsi="Times New Roman" w:hint="eastAsia"/>
          <w:sz w:val="20"/>
          <w:szCs w:val="20"/>
        </w:rPr>
        <w:t xml:space="preserve">.  </w:t>
      </w:r>
      <w:r>
        <w:rPr>
          <w:rFonts w:ascii="Times New Roman" w:hAnsi="Times New Roman"/>
          <w:sz w:val="20"/>
          <w:szCs w:val="20"/>
        </w:rPr>
        <w:t>Based on that,</w:t>
      </w:r>
      <w:r>
        <w:rPr>
          <w:rFonts w:ascii="Times New Roman" w:hAnsi="Times New Roman" w:hint="eastAsia"/>
          <w:sz w:val="20"/>
          <w:szCs w:val="20"/>
        </w:rPr>
        <w:t xml:space="preserve"> there should be no resource conflict </w:t>
      </w:r>
      <w:r>
        <w:rPr>
          <w:rFonts w:ascii="Times New Roman" w:hAnsi="Times New Roman"/>
          <w:sz w:val="20"/>
          <w:szCs w:val="20"/>
        </w:rPr>
        <w:t>from the</w:t>
      </w:r>
      <w:r>
        <w:rPr>
          <w:rFonts w:ascii="Times New Roman" w:hAnsi="Times New Roman" w:hint="eastAsia"/>
          <w:sz w:val="20"/>
          <w:szCs w:val="20"/>
        </w:rPr>
        <w:t xml:space="preserve"> Relay UE.  </w:t>
      </w:r>
    </w:p>
    <w:p w:rsidR="001A1B10" w:rsidRDefault="00CD1AAF" w:rsidP="00E93A7A">
      <w:pPr>
        <w:spacing w:beforeLines="50" w:afterLines="100" w:line="240" w:lineRule="auto"/>
        <w:jc w:val="both"/>
        <w:rPr>
          <w:rFonts w:ascii="Times New Roman" w:hAnsi="Times New Roman"/>
          <w:sz w:val="20"/>
          <w:szCs w:val="20"/>
        </w:rPr>
      </w:pPr>
      <w:r>
        <w:rPr>
          <w:rFonts w:ascii="Times New Roman" w:hAnsi="Times New Roman" w:hint="eastAsia"/>
          <w:sz w:val="20"/>
          <w:szCs w:val="20"/>
        </w:rPr>
        <w:t>With</w:t>
      </w:r>
      <w:r>
        <w:rPr>
          <w:rFonts w:ascii="Times New Roman" w:hAnsi="Times New Roman"/>
          <w:sz w:val="20"/>
          <w:szCs w:val="20"/>
        </w:rPr>
        <w:t xml:space="preserve"> the</w:t>
      </w:r>
      <w:r>
        <w:rPr>
          <w:rFonts w:ascii="Times New Roman" w:hAnsi="Times New Roman" w:hint="eastAsia"/>
          <w:sz w:val="20"/>
          <w:szCs w:val="20"/>
        </w:rPr>
        <w:t xml:space="preserve"> Relay UE scheduling scheme, the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transmission resources of </w:t>
      </w:r>
      <w:r>
        <w:rPr>
          <w:rFonts w:ascii="Times New Roman" w:hAnsi="Times New Roman"/>
          <w:sz w:val="20"/>
          <w:szCs w:val="20"/>
        </w:rPr>
        <w:t xml:space="preserve">the </w:t>
      </w:r>
      <w:r>
        <w:rPr>
          <w:rFonts w:ascii="Times New Roman" w:hAnsi="Times New Roman" w:hint="eastAsia"/>
          <w:sz w:val="20"/>
          <w:szCs w:val="20"/>
        </w:rPr>
        <w:t xml:space="preserve">Relay UE and related Remote UEs should be assigned by </w:t>
      </w:r>
      <w:r>
        <w:rPr>
          <w:rFonts w:ascii="Times New Roman" w:hAnsi="Times New Roman"/>
          <w:sz w:val="20"/>
          <w:szCs w:val="20"/>
        </w:rPr>
        <w:t xml:space="preserve">the </w:t>
      </w:r>
      <w:r>
        <w:rPr>
          <w:rFonts w:ascii="Times New Roman" w:hAnsi="Times New Roman" w:hint="eastAsia"/>
          <w:sz w:val="20"/>
          <w:szCs w:val="20"/>
        </w:rPr>
        <w:t xml:space="preserve">Relay UE within configured resource pool and no collisions </w:t>
      </w:r>
      <w:r>
        <w:rPr>
          <w:rFonts w:ascii="Times New Roman" w:hAnsi="Times New Roman"/>
          <w:sz w:val="20"/>
          <w:szCs w:val="20"/>
        </w:rPr>
        <w:t xml:space="preserve">should be </w:t>
      </w:r>
      <w:r>
        <w:rPr>
          <w:rFonts w:ascii="Times New Roman" w:hAnsi="Times New Roman" w:hint="eastAsia"/>
          <w:sz w:val="20"/>
          <w:szCs w:val="20"/>
        </w:rPr>
        <w:t xml:space="preserve">introduced to </w:t>
      </w:r>
      <w:r>
        <w:rPr>
          <w:rFonts w:ascii="Times New Roman" w:hAnsi="Times New Roman"/>
          <w:sz w:val="20"/>
          <w:szCs w:val="20"/>
        </w:rPr>
        <w:t xml:space="preserve">the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transmission and reception for </w:t>
      </w:r>
      <w:r>
        <w:rPr>
          <w:rFonts w:ascii="Times New Roman" w:hAnsi="Times New Roman"/>
          <w:sz w:val="20"/>
          <w:szCs w:val="20"/>
        </w:rPr>
        <w:t xml:space="preserve">the </w:t>
      </w:r>
      <w:r>
        <w:rPr>
          <w:rFonts w:ascii="Times New Roman" w:hAnsi="Times New Roman" w:hint="eastAsia"/>
          <w:sz w:val="20"/>
          <w:szCs w:val="20"/>
        </w:rPr>
        <w:t xml:space="preserve">Relay UE.  </w:t>
      </w:r>
    </w:p>
    <w:p w:rsidR="001A1B10" w:rsidRDefault="00CD1AAF" w:rsidP="00E93A7A">
      <w:pPr>
        <w:spacing w:beforeLines="50" w:afterLines="100" w:line="240" w:lineRule="auto"/>
        <w:jc w:val="both"/>
        <w:rPr>
          <w:rFonts w:ascii="Times New Roman" w:hAnsi="Times New Roman"/>
          <w:sz w:val="20"/>
          <w:szCs w:val="20"/>
        </w:rPr>
      </w:pPr>
      <w:r>
        <w:rPr>
          <w:rFonts w:ascii="Times New Roman" w:hAnsi="Times New Roman" w:hint="eastAsia"/>
          <w:sz w:val="20"/>
          <w:szCs w:val="20"/>
        </w:rPr>
        <w:lastRenderedPageBreak/>
        <w:t xml:space="preserve">Considering </w:t>
      </w:r>
      <w:r>
        <w:rPr>
          <w:rFonts w:ascii="Times New Roman" w:hAnsi="Times New Roman"/>
          <w:sz w:val="20"/>
          <w:szCs w:val="20"/>
        </w:rPr>
        <w:t xml:space="preserve">that, the </w:t>
      </w:r>
      <w:r>
        <w:rPr>
          <w:rFonts w:ascii="Times New Roman" w:hAnsi="Times New Roman" w:hint="eastAsia"/>
          <w:sz w:val="20"/>
          <w:szCs w:val="20"/>
        </w:rPr>
        <w:t>uplink transmission resource</w:t>
      </w:r>
      <w:r>
        <w:rPr>
          <w:rFonts w:ascii="Times New Roman" w:hAnsi="Times New Roman"/>
          <w:sz w:val="20"/>
          <w:szCs w:val="20"/>
        </w:rPr>
        <w:t>s</w:t>
      </w:r>
      <w:r>
        <w:rPr>
          <w:rFonts w:ascii="Times New Roman" w:hAnsi="Times New Roman" w:hint="eastAsia"/>
          <w:sz w:val="20"/>
          <w:szCs w:val="20"/>
        </w:rPr>
        <w:t xml:space="preserve"> scheduled by </w:t>
      </w:r>
      <w:proofErr w:type="spellStart"/>
      <w:r>
        <w:rPr>
          <w:rFonts w:ascii="Times New Roman" w:hAnsi="Times New Roman" w:hint="eastAsia"/>
          <w:sz w:val="20"/>
          <w:szCs w:val="20"/>
        </w:rPr>
        <w:t>eNB</w:t>
      </w:r>
      <w:proofErr w:type="spellEnd"/>
      <w:r>
        <w:rPr>
          <w:rFonts w:ascii="Times New Roman" w:hAnsi="Times New Roman" w:hint="eastAsia"/>
          <w:sz w:val="20"/>
          <w:szCs w:val="20"/>
        </w:rPr>
        <w:t xml:space="preserve"> and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transmission/reception resource selected by </w:t>
      </w:r>
      <w:r>
        <w:rPr>
          <w:rFonts w:ascii="Times New Roman" w:hAnsi="Times New Roman"/>
          <w:sz w:val="20"/>
          <w:szCs w:val="20"/>
        </w:rPr>
        <w:t xml:space="preserve">the </w:t>
      </w:r>
      <w:r>
        <w:rPr>
          <w:rFonts w:ascii="Times New Roman" w:hAnsi="Times New Roman" w:hint="eastAsia"/>
          <w:sz w:val="20"/>
          <w:szCs w:val="20"/>
        </w:rPr>
        <w:t xml:space="preserve">Relay UE in </w:t>
      </w:r>
      <w:r>
        <w:rPr>
          <w:rFonts w:ascii="Times New Roman" w:hAnsi="Times New Roman"/>
          <w:sz w:val="20"/>
          <w:szCs w:val="20"/>
        </w:rPr>
        <w:t xml:space="preserve">the </w:t>
      </w:r>
      <w:r>
        <w:rPr>
          <w:rFonts w:ascii="Times New Roman" w:hAnsi="Times New Roman" w:hint="eastAsia"/>
          <w:sz w:val="20"/>
          <w:szCs w:val="20"/>
        </w:rPr>
        <w:t xml:space="preserve">resource pool, if a </w:t>
      </w:r>
      <w:r>
        <w:rPr>
          <w:rFonts w:ascii="Times New Roman" w:hAnsi="Times New Roman"/>
          <w:sz w:val="20"/>
          <w:szCs w:val="20"/>
        </w:rPr>
        <w:t>precondition assumed</w:t>
      </w:r>
      <w:r>
        <w:rPr>
          <w:rFonts w:ascii="Times New Roman" w:hAnsi="Times New Roman" w:hint="eastAsia"/>
          <w:sz w:val="20"/>
          <w:szCs w:val="20"/>
        </w:rPr>
        <w:t xml:space="preserve"> that </w:t>
      </w:r>
      <w:r>
        <w:rPr>
          <w:rFonts w:ascii="Times New Roman" w:hAnsi="Times New Roman"/>
          <w:sz w:val="20"/>
          <w:szCs w:val="20"/>
        </w:rPr>
        <w:t xml:space="preserve">the </w:t>
      </w:r>
      <w:proofErr w:type="spellStart"/>
      <w:r>
        <w:rPr>
          <w:rFonts w:ascii="Times New Roman" w:hAnsi="Times New Roman" w:hint="eastAsia"/>
          <w:sz w:val="20"/>
          <w:szCs w:val="20"/>
        </w:rPr>
        <w:t>eNB</w:t>
      </w:r>
      <w:proofErr w:type="spellEnd"/>
      <w:r>
        <w:rPr>
          <w:rFonts w:ascii="Times New Roman" w:hAnsi="Times New Roman" w:hint="eastAsia"/>
          <w:sz w:val="20"/>
          <w:szCs w:val="20"/>
        </w:rPr>
        <w:t xml:space="preserve"> would not schedule </w:t>
      </w:r>
      <w:r>
        <w:rPr>
          <w:rFonts w:ascii="Times New Roman" w:hAnsi="Times New Roman"/>
          <w:sz w:val="20"/>
          <w:szCs w:val="20"/>
        </w:rPr>
        <w:t xml:space="preserve">the </w:t>
      </w:r>
      <w:r>
        <w:rPr>
          <w:rFonts w:ascii="Times New Roman" w:hAnsi="Times New Roman" w:hint="eastAsia"/>
          <w:sz w:val="20"/>
          <w:szCs w:val="20"/>
        </w:rPr>
        <w:t xml:space="preserve">Relay UE uplink transmission on the </w:t>
      </w:r>
      <w:proofErr w:type="spellStart"/>
      <w:r>
        <w:rPr>
          <w:rFonts w:ascii="Times New Roman" w:hAnsi="Times New Roman" w:hint="eastAsia"/>
          <w:sz w:val="20"/>
          <w:szCs w:val="20"/>
        </w:rPr>
        <w:t>subframes</w:t>
      </w:r>
      <w:proofErr w:type="spellEnd"/>
      <w:r>
        <w:rPr>
          <w:rFonts w:ascii="Times New Roman" w:hAnsi="Times New Roman" w:hint="eastAsia"/>
          <w:sz w:val="20"/>
          <w:szCs w:val="20"/>
        </w:rPr>
        <w:t xml:space="preserve"> which is included in the resource pool, there is no resource conflict between </w:t>
      </w:r>
      <w:proofErr w:type="spellStart"/>
      <w:r>
        <w:rPr>
          <w:rFonts w:ascii="Times New Roman" w:hAnsi="Times New Roman" w:hint="eastAsia"/>
          <w:sz w:val="20"/>
          <w:szCs w:val="20"/>
        </w:rPr>
        <w:t>Uu</w:t>
      </w:r>
      <w:proofErr w:type="spellEnd"/>
      <w:r>
        <w:rPr>
          <w:rFonts w:ascii="Times New Roman" w:hAnsi="Times New Roman" w:hint="eastAsia"/>
          <w:sz w:val="20"/>
          <w:szCs w:val="20"/>
        </w:rPr>
        <w:t xml:space="preserve"> and PC5 </w:t>
      </w:r>
      <w:r>
        <w:rPr>
          <w:rFonts w:ascii="Times New Roman" w:hAnsi="Times New Roman"/>
          <w:sz w:val="20"/>
          <w:szCs w:val="20"/>
        </w:rPr>
        <w:t xml:space="preserve">from the </w:t>
      </w:r>
      <w:r>
        <w:rPr>
          <w:rFonts w:ascii="Times New Roman" w:hAnsi="Times New Roman" w:hint="eastAsia"/>
          <w:sz w:val="20"/>
          <w:szCs w:val="20"/>
        </w:rPr>
        <w:t xml:space="preserve">Relay UE.  But with a shared resource pool, such as a cell level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resource pool, it may set a strict limitation for </w:t>
      </w:r>
      <w:proofErr w:type="spellStart"/>
      <w:r>
        <w:rPr>
          <w:rFonts w:ascii="Times New Roman" w:hAnsi="Times New Roman" w:hint="eastAsia"/>
          <w:sz w:val="20"/>
          <w:szCs w:val="20"/>
        </w:rPr>
        <w:t>eNB</w:t>
      </w:r>
      <w:proofErr w:type="spellEnd"/>
      <w:r>
        <w:rPr>
          <w:rFonts w:ascii="Times New Roman" w:hAnsi="Times New Roman" w:hint="eastAsia"/>
          <w:sz w:val="20"/>
          <w:szCs w:val="20"/>
        </w:rPr>
        <w:t xml:space="preserve"> scheduling and the precondition is hard to achieve. </w:t>
      </w:r>
      <w:r>
        <w:rPr>
          <w:rFonts w:ascii="Times New Roman" w:hAnsi="Times New Roman"/>
          <w:sz w:val="20"/>
          <w:szCs w:val="20"/>
        </w:rPr>
        <w:t>Nevertheless, the</w:t>
      </w:r>
      <w:r>
        <w:rPr>
          <w:rFonts w:ascii="Times New Roman" w:hAnsi="Times New Roman" w:hint="eastAsia"/>
          <w:sz w:val="20"/>
          <w:szCs w:val="20"/>
        </w:rPr>
        <w:t xml:space="preserve"> </w:t>
      </w:r>
      <w:proofErr w:type="spellStart"/>
      <w:r>
        <w:rPr>
          <w:rFonts w:ascii="Times New Roman" w:hAnsi="Times New Roman" w:hint="eastAsia"/>
          <w:sz w:val="20"/>
          <w:szCs w:val="20"/>
        </w:rPr>
        <w:t>eNB</w:t>
      </w:r>
      <w:proofErr w:type="spellEnd"/>
      <w:r>
        <w:rPr>
          <w:rFonts w:ascii="Times New Roman" w:hAnsi="Times New Roman" w:hint="eastAsia"/>
          <w:sz w:val="20"/>
          <w:szCs w:val="20"/>
        </w:rPr>
        <w:t xml:space="preserve"> may schedule resources which are contain</w:t>
      </w:r>
      <w:r>
        <w:rPr>
          <w:rFonts w:ascii="Times New Roman" w:hAnsi="Times New Roman"/>
          <w:sz w:val="20"/>
          <w:szCs w:val="20"/>
        </w:rPr>
        <w:t>ed</w:t>
      </w:r>
      <w:r>
        <w:rPr>
          <w:rFonts w:ascii="Times New Roman" w:hAnsi="Times New Roman" w:hint="eastAsia"/>
          <w:sz w:val="20"/>
          <w:szCs w:val="20"/>
        </w:rPr>
        <w:t xml:space="preserve"> in </w:t>
      </w:r>
      <w:r>
        <w:rPr>
          <w:rFonts w:ascii="Times New Roman" w:hAnsi="Times New Roman"/>
          <w:sz w:val="20"/>
          <w:szCs w:val="20"/>
        </w:rPr>
        <w:t xml:space="preserve">the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resource as uplink resources for </w:t>
      </w:r>
      <w:r>
        <w:rPr>
          <w:rFonts w:ascii="Times New Roman" w:hAnsi="Times New Roman"/>
          <w:sz w:val="20"/>
          <w:szCs w:val="20"/>
        </w:rPr>
        <w:t xml:space="preserve">the </w:t>
      </w:r>
      <w:r>
        <w:rPr>
          <w:rFonts w:ascii="Times New Roman" w:hAnsi="Times New Roman" w:hint="eastAsia"/>
          <w:sz w:val="20"/>
          <w:szCs w:val="20"/>
        </w:rPr>
        <w:t xml:space="preserve">Relay UE.  However, the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resources selected by </w:t>
      </w:r>
      <w:r>
        <w:rPr>
          <w:rFonts w:ascii="Times New Roman" w:hAnsi="Times New Roman"/>
          <w:sz w:val="20"/>
          <w:szCs w:val="20"/>
        </w:rPr>
        <w:t xml:space="preserve">the </w:t>
      </w:r>
      <w:r>
        <w:rPr>
          <w:rFonts w:ascii="Times New Roman" w:hAnsi="Times New Roman" w:hint="eastAsia"/>
          <w:sz w:val="20"/>
          <w:szCs w:val="20"/>
        </w:rPr>
        <w:t xml:space="preserve">Relay UE may not be particularly known by </w:t>
      </w:r>
      <w:proofErr w:type="spellStart"/>
      <w:r>
        <w:rPr>
          <w:rFonts w:ascii="Times New Roman" w:hAnsi="Times New Roman" w:hint="eastAsia"/>
          <w:sz w:val="20"/>
          <w:szCs w:val="20"/>
        </w:rPr>
        <w:t>eNB</w:t>
      </w:r>
      <w:proofErr w:type="spellEnd"/>
      <w:r>
        <w:rPr>
          <w:rFonts w:ascii="Times New Roman" w:hAnsi="Times New Roman" w:hint="eastAsia"/>
          <w:sz w:val="20"/>
          <w:szCs w:val="20"/>
        </w:rPr>
        <w:t xml:space="preserve">.  Therefore, </w:t>
      </w:r>
      <w:proofErr w:type="spellStart"/>
      <w:r>
        <w:rPr>
          <w:rFonts w:ascii="Times New Roman" w:hAnsi="Times New Roman" w:hint="eastAsia"/>
          <w:sz w:val="20"/>
          <w:szCs w:val="20"/>
        </w:rPr>
        <w:t>eNB</w:t>
      </w:r>
      <w:proofErr w:type="spellEnd"/>
      <w:r>
        <w:rPr>
          <w:rFonts w:ascii="Times New Roman" w:hAnsi="Times New Roman" w:hint="eastAsia"/>
          <w:sz w:val="20"/>
          <w:szCs w:val="20"/>
        </w:rPr>
        <w:t xml:space="preserve"> may schedule uplink transmission of </w:t>
      </w:r>
      <w:r>
        <w:rPr>
          <w:rFonts w:ascii="Times New Roman" w:hAnsi="Times New Roman"/>
          <w:sz w:val="20"/>
          <w:szCs w:val="20"/>
        </w:rPr>
        <w:t xml:space="preserve">the </w:t>
      </w:r>
      <w:r>
        <w:rPr>
          <w:rFonts w:ascii="Times New Roman" w:hAnsi="Times New Roman" w:hint="eastAsia"/>
          <w:sz w:val="20"/>
          <w:szCs w:val="20"/>
        </w:rPr>
        <w:t xml:space="preserve">Relay UE with the same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on which </w:t>
      </w:r>
      <w:r>
        <w:rPr>
          <w:rFonts w:ascii="Times New Roman" w:hAnsi="Times New Roman"/>
          <w:sz w:val="20"/>
          <w:szCs w:val="20"/>
        </w:rPr>
        <w:t xml:space="preserve">the </w:t>
      </w:r>
      <w:r>
        <w:rPr>
          <w:rFonts w:ascii="Times New Roman" w:hAnsi="Times New Roman" w:hint="eastAsia"/>
          <w:sz w:val="20"/>
          <w:szCs w:val="20"/>
        </w:rPr>
        <w:t xml:space="preserve">Relay UE is going to transmit or receive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signals.  </w:t>
      </w:r>
    </w:p>
    <w:p w:rsidR="001A1B10" w:rsidRDefault="00CD1AAF" w:rsidP="00E93A7A">
      <w:pPr>
        <w:spacing w:beforeLines="50" w:afterLines="100" w:line="240" w:lineRule="auto"/>
        <w:jc w:val="both"/>
        <w:rPr>
          <w:rFonts w:ascii="Times New Roman" w:hAnsi="Times New Roman"/>
          <w:b/>
          <w:i/>
          <w:sz w:val="20"/>
          <w:szCs w:val="20"/>
        </w:rPr>
      </w:pPr>
      <w:r>
        <w:rPr>
          <w:rFonts w:ascii="Times New Roman" w:hAnsi="Times New Roman" w:hint="eastAsia"/>
          <w:b/>
          <w:i/>
          <w:sz w:val="20"/>
          <w:szCs w:val="20"/>
        </w:rPr>
        <w:t xml:space="preserve">Observation 1: With </w:t>
      </w:r>
      <w:r>
        <w:rPr>
          <w:rFonts w:ascii="Times New Roman" w:hAnsi="Times New Roman"/>
          <w:b/>
          <w:i/>
          <w:sz w:val="20"/>
          <w:szCs w:val="20"/>
        </w:rPr>
        <w:t xml:space="preserve">the </w:t>
      </w:r>
      <w:proofErr w:type="spellStart"/>
      <w:r>
        <w:rPr>
          <w:rFonts w:ascii="Times New Roman" w:hAnsi="Times New Roman" w:hint="eastAsia"/>
          <w:b/>
          <w:i/>
          <w:sz w:val="20"/>
          <w:szCs w:val="20"/>
        </w:rPr>
        <w:t>eNB</w:t>
      </w:r>
      <w:proofErr w:type="spellEnd"/>
      <w:r>
        <w:rPr>
          <w:rFonts w:ascii="Times New Roman" w:hAnsi="Times New Roman" w:hint="eastAsia"/>
          <w:b/>
          <w:i/>
          <w:sz w:val="20"/>
          <w:szCs w:val="20"/>
        </w:rPr>
        <w:t xml:space="preserve"> scheduling scheme, there is no conflict for Relay UE </w:t>
      </w:r>
      <w:proofErr w:type="spellStart"/>
      <w:r>
        <w:rPr>
          <w:rFonts w:ascii="Times New Roman" w:hAnsi="Times New Roman" w:hint="eastAsia"/>
          <w:b/>
          <w:i/>
          <w:sz w:val="20"/>
          <w:szCs w:val="20"/>
        </w:rPr>
        <w:t>Uu</w:t>
      </w:r>
      <w:proofErr w:type="spellEnd"/>
      <w:r>
        <w:rPr>
          <w:rFonts w:ascii="Times New Roman" w:hAnsi="Times New Roman" w:hint="eastAsia"/>
          <w:b/>
          <w:i/>
          <w:sz w:val="20"/>
          <w:szCs w:val="20"/>
        </w:rPr>
        <w:t xml:space="preserve"> and </w:t>
      </w:r>
      <w:proofErr w:type="spellStart"/>
      <w:r>
        <w:rPr>
          <w:rFonts w:ascii="Times New Roman" w:hAnsi="Times New Roman" w:hint="eastAsia"/>
          <w:b/>
          <w:i/>
          <w:sz w:val="20"/>
          <w:szCs w:val="20"/>
        </w:rPr>
        <w:t>Sidelink</w:t>
      </w:r>
      <w:proofErr w:type="spellEnd"/>
      <w:r>
        <w:rPr>
          <w:rFonts w:ascii="Times New Roman" w:hAnsi="Times New Roman" w:hint="eastAsia"/>
          <w:b/>
          <w:i/>
          <w:sz w:val="20"/>
          <w:szCs w:val="20"/>
        </w:rPr>
        <w:t xml:space="preserve"> communication.</w:t>
      </w:r>
    </w:p>
    <w:p w:rsidR="001A1B10" w:rsidRDefault="00CD1AAF" w:rsidP="00E93A7A">
      <w:pPr>
        <w:spacing w:beforeLines="50" w:afterLines="100" w:line="240" w:lineRule="auto"/>
        <w:jc w:val="both"/>
        <w:rPr>
          <w:rFonts w:ascii="Times New Roman" w:hAnsi="Times New Roman"/>
          <w:b/>
          <w:i/>
          <w:sz w:val="20"/>
          <w:szCs w:val="20"/>
        </w:rPr>
      </w:pPr>
      <w:r>
        <w:rPr>
          <w:rFonts w:ascii="Times New Roman" w:hAnsi="Times New Roman" w:hint="eastAsia"/>
          <w:b/>
          <w:i/>
          <w:sz w:val="20"/>
          <w:szCs w:val="20"/>
        </w:rPr>
        <w:t xml:space="preserve">Observation 2: With </w:t>
      </w:r>
      <w:r>
        <w:rPr>
          <w:rFonts w:ascii="Times New Roman" w:hAnsi="Times New Roman"/>
          <w:b/>
          <w:i/>
          <w:sz w:val="20"/>
          <w:szCs w:val="20"/>
        </w:rPr>
        <w:t xml:space="preserve">the </w:t>
      </w:r>
      <w:r>
        <w:rPr>
          <w:rFonts w:ascii="Times New Roman" w:hAnsi="Times New Roman" w:hint="eastAsia"/>
          <w:b/>
          <w:i/>
          <w:sz w:val="20"/>
          <w:szCs w:val="20"/>
        </w:rPr>
        <w:t xml:space="preserve">Relay UE scheduling scheme,  </w:t>
      </w:r>
      <w:r>
        <w:rPr>
          <w:rFonts w:ascii="Times New Roman" w:hAnsi="Times New Roman"/>
          <w:b/>
          <w:i/>
          <w:sz w:val="20"/>
          <w:szCs w:val="20"/>
        </w:rPr>
        <w:t xml:space="preserve">the </w:t>
      </w:r>
      <w:r>
        <w:rPr>
          <w:rFonts w:ascii="Times New Roman" w:hAnsi="Times New Roman" w:hint="eastAsia"/>
          <w:b/>
          <w:i/>
          <w:sz w:val="20"/>
          <w:szCs w:val="20"/>
        </w:rPr>
        <w:t>Relay UE uplink transmission may be conflict</w:t>
      </w:r>
      <w:r>
        <w:rPr>
          <w:rFonts w:ascii="Times New Roman" w:hAnsi="Times New Roman"/>
          <w:b/>
          <w:i/>
          <w:sz w:val="20"/>
          <w:szCs w:val="20"/>
        </w:rPr>
        <w:t>ed</w:t>
      </w:r>
      <w:r>
        <w:rPr>
          <w:rFonts w:ascii="Times New Roman" w:hAnsi="Times New Roman" w:hint="eastAsia"/>
          <w:b/>
          <w:i/>
          <w:sz w:val="20"/>
          <w:szCs w:val="20"/>
        </w:rPr>
        <w:t xml:space="preserve"> with its </w:t>
      </w:r>
      <w:proofErr w:type="spellStart"/>
      <w:r>
        <w:rPr>
          <w:rFonts w:ascii="Times New Roman" w:hAnsi="Times New Roman" w:hint="eastAsia"/>
          <w:b/>
          <w:i/>
          <w:sz w:val="20"/>
          <w:szCs w:val="20"/>
        </w:rPr>
        <w:t>Sidelink</w:t>
      </w:r>
      <w:proofErr w:type="spellEnd"/>
      <w:r>
        <w:rPr>
          <w:rFonts w:ascii="Times New Roman" w:hAnsi="Times New Roman" w:hint="eastAsia"/>
          <w:b/>
          <w:i/>
          <w:sz w:val="20"/>
          <w:szCs w:val="20"/>
        </w:rPr>
        <w:t xml:space="preserve"> operation as </w:t>
      </w:r>
      <w:proofErr w:type="spellStart"/>
      <w:r>
        <w:rPr>
          <w:rFonts w:ascii="Times New Roman" w:hAnsi="Times New Roman" w:hint="eastAsia"/>
          <w:b/>
          <w:i/>
          <w:sz w:val="20"/>
          <w:szCs w:val="20"/>
        </w:rPr>
        <w:t>eNB</w:t>
      </w:r>
      <w:proofErr w:type="spellEnd"/>
      <w:r>
        <w:rPr>
          <w:rFonts w:ascii="Times New Roman" w:hAnsi="Times New Roman" w:hint="eastAsia"/>
          <w:b/>
          <w:i/>
          <w:sz w:val="20"/>
          <w:szCs w:val="20"/>
        </w:rPr>
        <w:t xml:space="preserve"> may not know the particular resources scheduled by </w:t>
      </w:r>
      <w:r>
        <w:rPr>
          <w:rFonts w:ascii="Times New Roman" w:hAnsi="Times New Roman"/>
          <w:b/>
          <w:i/>
          <w:sz w:val="20"/>
          <w:szCs w:val="20"/>
        </w:rPr>
        <w:t xml:space="preserve">the </w:t>
      </w:r>
      <w:r>
        <w:rPr>
          <w:rFonts w:ascii="Times New Roman" w:hAnsi="Times New Roman" w:hint="eastAsia"/>
          <w:b/>
          <w:i/>
          <w:sz w:val="20"/>
          <w:szCs w:val="20"/>
        </w:rPr>
        <w:t>Relay UE.</w:t>
      </w:r>
    </w:p>
    <w:p w:rsidR="001A1B10" w:rsidRDefault="00CD1AAF" w:rsidP="00E93A7A">
      <w:pPr>
        <w:spacing w:beforeLines="50" w:afterLines="100" w:line="240" w:lineRule="auto"/>
        <w:jc w:val="both"/>
        <w:rPr>
          <w:rFonts w:ascii="Times New Roman" w:hAnsi="Times New Roman"/>
          <w:sz w:val="20"/>
          <w:szCs w:val="20"/>
        </w:rPr>
      </w:pPr>
      <w:r>
        <w:rPr>
          <w:rFonts w:ascii="Times New Roman" w:hAnsi="Times New Roman" w:hint="eastAsia"/>
          <w:sz w:val="20"/>
          <w:szCs w:val="20"/>
        </w:rPr>
        <w:t xml:space="preserve">While using </w:t>
      </w:r>
      <w:r>
        <w:rPr>
          <w:rFonts w:ascii="Times New Roman" w:hAnsi="Times New Roman"/>
          <w:sz w:val="20"/>
          <w:szCs w:val="20"/>
        </w:rPr>
        <w:t xml:space="preserve">the </w:t>
      </w:r>
      <w:r>
        <w:rPr>
          <w:rFonts w:ascii="Times New Roman" w:hAnsi="Times New Roman" w:hint="eastAsia"/>
          <w:sz w:val="20"/>
          <w:szCs w:val="20"/>
        </w:rPr>
        <w:t xml:space="preserve">Relay UE scheduling, a possible resource collision may happen between </w:t>
      </w:r>
      <w:r>
        <w:rPr>
          <w:rFonts w:ascii="Times New Roman" w:hAnsi="Times New Roman"/>
          <w:sz w:val="20"/>
          <w:szCs w:val="20"/>
        </w:rPr>
        <w:t xml:space="preserve">the </w:t>
      </w:r>
      <w:r>
        <w:rPr>
          <w:rFonts w:ascii="Times New Roman" w:hAnsi="Times New Roman" w:hint="eastAsia"/>
          <w:sz w:val="20"/>
          <w:szCs w:val="20"/>
        </w:rPr>
        <w:t xml:space="preserve">Relay UE uplink transmission and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operation.  Similar issues were discussed in V2V communication and the corresponding solution is presented in </w:t>
      </w:r>
      <w:r w:rsidR="00E53D9E">
        <w:rPr>
          <w:rFonts w:ascii="Times New Roman" w:hAnsi="Times New Roman" w:hint="eastAsia"/>
          <w:sz w:val="20"/>
          <w:szCs w:val="20"/>
        </w:rPr>
        <w:fldChar w:fldCharType="begin"/>
      </w:r>
      <w:r>
        <w:rPr>
          <w:rFonts w:ascii="Times New Roman" w:hAnsi="Times New Roman" w:hint="eastAsia"/>
          <w:sz w:val="20"/>
          <w:szCs w:val="20"/>
        </w:rPr>
        <w:instrText xml:space="preserve"> REF _Ref20864 \n \h </w:instrText>
      </w:r>
      <w:r w:rsidR="00E53D9E">
        <w:rPr>
          <w:rFonts w:ascii="Times New Roman" w:hAnsi="Times New Roman" w:hint="eastAsia"/>
          <w:sz w:val="20"/>
          <w:szCs w:val="20"/>
        </w:rPr>
      </w:r>
      <w:r w:rsidR="00E53D9E">
        <w:rPr>
          <w:rFonts w:ascii="Times New Roman" w:hAnsi="Times New Roman" w:hint="eastAsia"/>
          <w:sz w:val="20"/>
          <w:szCs w:val="20"/>
        </w:rPr>
        <w:fldChar w:fldCharType="separate"/>
      </w:r>
      <w:r>
        <w:rPr>
          <w:rFonts w:ascii="Times New Roman" w:hAnsi="Times New Roman" w:hint="eastAsia"/>
          <w:sz w:val="20"/>
          <w:szCs w:val="20"/>
        </w:rPr>
        <w:t>[2]</w:t>
      </w:r>
      <w:r w:rsidR="00E53D9E">
        <w:rPr>
          <w:rFonts w:ascii="Times New Roman" w:hAnsi="Times New Roman" w:hint="eastAsia"/>
          <w:sz w:val="20"/>
          <w:szCs w:val="20"/>
        </w:rPr>
        <w:fldChar w:fldCharType="end"/>
      </w:r>
      <w:r>
        <w:rPr>
          <w:rFonts w:ascii="Times New Roman" w:hAnsi="Times New Roman" w:hint="eastAsia"/>
          <w:sz w:val="20"/>
          <w:szCs w:val="20"/>
        </w:rPr>
        <w:t xml:space="preserve"> as follow</w:t>
      </w:r>
      <w:r>
        <w:rPr>
          <w:rFonts w:ascii="Times New Roman" w:hAnsi="Times New Roman"/>
          <w:sz w:val="20"/>
          <w:szCs w:val="20"/>
        </w:rPr>
        <w:t>s</w:t>
      </w:r>
      <w:r>
        <w:rPr>
          <w:rFonts w:ascii="Times New Roman" w:hAnsi="Times New Roman" w:hint="eastAsia"/>
          <w:sz w:val="20"/>
          <w:szCs w:val="20"/>
        </w:rPr>
        <w:t>:</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76"/>
      </w:tblGrid>
      <w:tr w:rsidR="001A1B10">
        <w:tc>
          <w:tcPr>
            <w:tcW w:w="9576" w:type="dxa"/>
          </w:tcPr>
          <w:p w:rsidR="001A1B10" w:rsidRDefault="00CD1AAF" w:rsidP="00E93A7A">
            <w:pPr>
              <w:spacing w:beforeLines="50" w:afterLines="50"/>
              <w:rPr>
                <w:rFonts w:ascii="Times New Roman" w:hAnsi="Times New Roman"/>
                <w:sz w:val="20"/>
                <w:szCs w:val="20"/>
              </w:rPr>
            </w:pPr>
            <w:r>
              <w:rPr>
                <w:i/>
                <w:iCs/>
              </w:rPr>
              <w:t xml:space="preserve">If a UE uplink transmission </w:t>
            </w:r>
            <w:r>
              <w:rPr>
                <w:rFonts w:eastAsia="Malgun Gothic" w:hint="eastAsia"/>
                <w:i/>
                <w:iCs/>
                <w:lang w:eastAsia="ko-KR"/>
              </w:rPr>
              <w:t>o</w:t>
            </w:r>
            <w:r>
              <w:rPr>
                <w:i/>
                <w:iCs/>
              </w:rPr>
              <w:t xml:space="preserve">f a serving cell overlaps in time domain with a </w:t>
            </w:r>
            <w:proofErr w:type="spellStart"/>
            <w:r>
              <w:rPr>
                <w:rFonts w:eastAsia="Malgun Gothic" w:hint="eastAsia"/>
                <w:i/>
                <w:iCs/>
                <w:lang w:eastAsia="ko-KR"/>
              </w:rPr>
              <w:t>sidelink</w:t>
            </w:r>
            <w:proofErr w:type="spellEnd"/>
            <w:r>
              <w:rPr>
                <w:rFonts w:eastAsia="Malgun Gothic" w:hint="eastAsia"/>
                <w:i/>
                <w:iCs/>
                <w:lang w:eastAsia="ko-KR"/>
              </w:rPr>
              <w:t xml:space="preserve"> transmission for </w:t>
            </w:r>
            <w:proofErr w:type="spellStart"/>
            <w:r>
              <w:rPr>
                <w:rFonts w:eastAsia="Malgun Gothic" w:hint="eastAsia"/>
                <w:i/>
                <w:iCs/>
                <w:lang w:eastAsia="ko-KR"/>
              </w:rPr>
              <w:t>sidelink</w:t>
            </w:r>
            <w:proofErr w:type="spellEnd"/>
            <w:r>
              <w:rPr>
                <w:rFonts w:eastAsia="Malgun Gothic" w:hint="eastAsia"/>
                <w:i/>
                <w:iCs/>
                <w:lang w:eastAsia="ko-KR"/>
              </w:rPr>
              <w:t xml:space="preserve"> transmission mode 3 or 4 of the same serving cell and the value in </w:t>
            </w:r>
            <w:r>
              <w:rPr>
                <w:rFonts w:eastAsia="Malgun Gothic"/>
                <w:i/>
                <w:iCs/>
                <w:lang w:eastAsia="ko-KR"/>
              </w:rPr>
              <w:t>“</w:t>
            </w:r>
            <w:r>
              <w:rPr>
                <w:rFonts w:eastAsia="Malgun Gothic" w:hint="eastAsia"/>
                <w:i/>
                <w:iCs/>
                <w:lang w:eastAsia="ko-KR"/>
              </w:rPr>
              <w:t>Priority</w:t>
            </w:r>
            <w:r>
              <w:rPr>
                <w:rFonts w:eastAsia="Malgun Gothic"/>
                <w:i/>
                <w:iCs/>
                <w:lang w:eastAsia="ko-KR"/>
              </w:rPr>
              <w:t>”</w:t>
            </w:r>
            <w:r>
              <w:rPr>
                <w:rFonts w:eastAsia="Malgun Gothic" w:hint="eastAsia"/>
                <w:i/>
                <w:iCs/>
                <w:lang w:eastAsia="ko-KR"/>
              </w:rPr>
              <w:t xml:space="preserve"> field of the corresponding SCI is smaller than the high layer parameter </w:t>
            </w:r>
            <w:proofErr w:type="spellStart"/>
            <w:r>
              <w:rPr>
                <w:rFonts w:eastAsia="Malgun Gothic"/>
                <w:i/>
                <w:iCs/>
                <w:lang w:eastAsia="ko-KR"/>
              </w:rPr>
              <w:t>thresSL-TxPrioritization</w:t>
            </w:r>
            <w:proofErr w:type="spellEnd"/>
            <w:r>
              <w:rPr>
                <w:rFonts w:eastAsia="Malgun Gothic" w:hint="eastAsia"/>
                <w:i/>
                <w:iCs/>
                <w:lang w:eastAsia="ko-KR"/>
              </w:rPr>
              <w:t xml:space="preserve">, then the UE shall drop the uplink transmission. Else, if a UE uplink transmission of a serving cell overlaps in time domain with </w:t>
            </w:r>
            <w:proofErr w:type="spellStart"/>
            <w:r>
              <w:rPr>
                <w:rFonts w:eastAsia="Malgun Gothic" w:hint="eastAsia"/>
                <w:i/>
                <w:iCs/>
                <w:lang w:eastAsia="ko-KR"/>
              </w:rPr>
              <w:t>sidelink</w:t>
            </w:r>
            <w:proofErr w:type="spellEnd"/>
            <w:r>
              <w:rPr>
                <w:rFonts w:eastAsia="Malgun Gothic" w:hint="eastAsia"/>
                <w:i/>
                <w:iCs/>
                <w:lang w:eastAsia="ko-KR"/>
              </w:rPr>
              <w:t xml:space="preserve"> transmission for </w:t>
            </w:r>
            <w:proofErr w:type="spellStart"/>
            <w:r>
              <w:rPr>
                <w:rFonts w:eastAsia="Malgun Gothic" w:hint="eastAsia"/>
                <w:i/>
                <w:iCs/>
                <w:lang w:eastAsia="ko-KR"/>
              </w:rPr>
              <w:t>sidelink</w:t>
            </w:r>
            <w:proofErr w:type="spellEnd"/>
            <w:r>
              <w:rPr>
                <w:rFonts w:eastAsia="Malgun Gothic" w:hint="eastAsia"/>
                <w:i/>
                <w:iCs/>
                <w:lang w:eastAsia="ko-KR"/>
              </w:rPr>
              <w:t xml:space="preserve"> </w:t>
            </w:r>
            <w:r>
              <w:rPr>
                <w:rFonts w:eastAsia="Malgun Gothic"/>
                <w:i/>
                <w:iCs/>
                <w:lang w:eastAsia="ko-KR"/>
              </w:rPr>
              <w:t>transmission</w:t>
            </w:r>
            <w:r>
              <w:rPr>
                <w:rFonts w:eastAsia="Malgun Gothic" w:hint="eastAsia"/>
                <w:i/>
                <w:iCs/>
                <w:lang w:eastAsia="ko-KR"/>
              </w:rPr>
              <w:t xml:space="preserve"> mode 3 or 4 of the same serving cell, then the UE shall drop the </w:t>
            </w:r>
            <w:proofErr w:type="spellStart"/>
            <w:r>
              <w:rPr>
                <w:rFonts w:eastAsia="Malgun Gothic" w:hint="eastAsia"/>
                <w:i/>
                <w:iCs/>
                <w:lang w:eastAsia="ko-KR"/>
              </w:rPr>
              <w:t>sidelink</w:t>
            </w:r>
            <w:proofErr w:type="spellEnd"/>
            <w:r>
              <w:rPr>
                <w:rFonts w:eastAsia="Malgun Gothic" w:hint="eastAsia"/>
                <w:i/>
                <w:iCs/>
                <w:lang w:eastAsia="ko-KR"/>
              </w:rPr>
              <w:t xml:space="preserve"> transmission.</w:t>
            </w:r>
          </w:p>
        </w:tc>
      </w:tr>
    </w:tbl>
    <w:p w:rsidR="001A1B10" w:rsidRDefault="00CD1AAF" w:rsidP="00E93A7A">
      <w:pPr>
        <w:spacing w:beforeLines="50" w:afterLines="100" w:line="240" w:lineRule="auto"/>
        <w:jc w:val="both"/>
        <w:rPr>
          <w:rFonts w:ascii="Times New Roman" w:hAnsi="Times New Roman"/>
          <w:sz w:val="20"/>
          <w:szCs w:val="20"/>
        </w:rPr>
      </w:pPr>
      <w:r>
        <w:rPr>
          <w:rFonts w:ascii="Times New Roman" w:hAnsi="Times New Roman" w:hint="eastAsia"/>
          <w:sz w:val="20"/>
          <w:szCs w:val="20"/>
        </w:rPr>
        <w:t xml:space="preserve">It means that when uplink transmission and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transmission is conflicted, depending on the priority principle, UE should determine to drop one transmission with lower priority and then perform the other transmission.  For </w:t>
      </w:r>
      <w:r>
        <w:rPr>
          <w:rFonts w:ascii="Times New Roman" w:hAnsi="Times New Roman"/>
          <w:sz w:val="20"/>
          <w:szCs w:val="20"/>
        </w:rPr>
        <w:t xml:space="preserve">the </w:t>
      </w:r>
      <w:r>
        <w:rPr>
          <w:rFonts w:ascii="Times New Roman" w:hAnsi="Times New Roman" w:hint="eastAsia"/>
          <w:sz w:val="20"/>
          <w:szCs w:val="20"/>
        </w:rPr>
        <w:t>Relay UE, the same solution can be reused.</w:t>
      </w:r>
    </w:p>
    <w:p w:rsidR="001A1B10" w:rsidRDefault="00CD1AAF" w:rsidP="00E93A7A">
      <w:pPr>
        <w:spacing w:beforeLines="50" w:afterLines="100" w:line="240" w:lineRule="auto"/>
        <w:jc w:val="both"/>
        <w:rPr>
          <w:rFonts w:ascii="Times New Roman" w:hAnsi="Times New Roman"/>
          <w:sz w:val="20"/>
          <w:szCs w:val="20"/>
        </w:rPr>
      </w:pPr>
      <w:r>
        <w:rPr>
          <w:rFonts w:ascii="Times New Roman" w:hAnsi="Times New Roman" w:hint="eastAsia"/>
          <w:sz w:val="20"/>
          <w:szCs w:val="20"/>
        </w:rPr>
        <w:t xml:space="preserve">In additional, there are also potential collisions of uplink transmission and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reception of Relay UE, the corresponding principle should be carried out by</w:t>
      </w:r>
      <w:r>
        <w:rPr>
          <w:rFonts w:ascii="Times New Roman" w:hAnsi="Times New Roman"/>
          <w:sz w:val="20"/>
          <w:szCs w:val="20"/>
        </w:rPr>
        <w:t xml:space="preserve"> the</w:t>
      </w:r>
      <w:r>
        <w:rPr>
          <w:rFonts w:ascii="Times New Roman" w:hAnsi="Times New Roman" w:hint="eastAsia"/>
          <w:sz w:val="20"/>
          <w:szCs w:val="20"/>
        </w:rPr>
        <w:t xml:space="preserve"> Relay UE.  As the </w:t>
      </w:r>
      <w:proofErr w:type="spellStart"/>
      <w:r>
        <w:rPr>
          <w:rFonts w:ascii="Times New Roman" w:hAnsi="Times New Roman"/>
          <w:sz w:val="20"/>
          <w:szCs w:val="20"/>
        </w:rPr>
        <w:t>ProSe</w:t>
      </w:r>
      <w:proofErr w:type="spellEnd"/>
      <w:r>
        <w:rPr>
          <w:rFonts w:ascii="Times New Roman" w:hAnsi="Times New Roman"/>
          <w:sz w:val="20"/>
          <w:szCs w:val="20"/>
        </w:rPr>
        <w:t xml:space="preserve"> Per-Packet Priority (</w:t>
      </w:r>
      <w:r>
        <w:rPr>
          <w:rFonts w:ascii="Times New Roman" w:hAnsi="Times New Roman" w:hint="eastAsia"/>
          <w:sz w:val="20"/>
          <w:szCs w:val="20"/>
        </w:rPr>
        <w:t>PPPP</w:t>
      </w:r>
      <w:r>
        <w:rPr>
          <w:rFonts w:ascii="Times New Roman" w:hAnsi="Times New Roman"/>
          <w:sz w:val="20"/>
          <w:szCs w:val="20"/>
        </w:rPr>
        <w:t>)</w:t>
      </w:r>
      <w:r>
        <w:rPr>
          <w:rFonts w:ascii="Times New Roman" w:hAnsi="Times New Roman" w:hint="eastAsia"/>
          <w:sz w:val="20"/>
          <w:szCs w:val="20"/>
        </w:rPr>
        <w:t xml:space="preserve"> level of the data that Remote UE requires resources to transmit should be known by </w:t>
      </w:r>
      <w:r>
        <w:rPr>
          <w:rFonts w:ascii="Times New Roman" w:hAnsi="Times New Roman"/>
          <w:sz w:val="20"/>
          <w:szCs w:val="20"/>
        </w:rPr>
        <w:t xml:space="preserve">the </w:t>
      </w:r>
      <w:r>
        <w:rPr>
          <w:rFonts w:ascii="Times New Roman" w:hAnsi="Times New Roman" w:hint="eastAsia"/>
          <w:sz w:val="20"/>
          <w:szCs w:val="20"/>
        </w:rPr>
        <w:t xml:space="preserve">Relay UE, a priority threshold </w:t>
      </w:r>
      <w:r>
        <w:rPr>
          <w:rFonts w:ascii="Times New Roman" w:hAnsi="Times New Roman"/>
          <w:sz w:val="20"/>
          <w:szCs w:val="20"/>
        </w:rPr>
        <w:t xml:space="preserve">value </w:t>
      </w:r>
      <w:r>
        <w:rPr>
          <w:rFonts w:ascii="Times New Roman" w:hAnsi="Times New Roman" w:hint="eastAsia"/>
          <w:sz w:val="20"/>
          <w:szCs w:val="20"/>
        </w:rPr>
        <w:t xml:space="preserve">similar as </w:t>
      </w:r>
      <w:proofErr w:type="spellStart"/>
      <w:r>
        <w:rPr>
          <w:rFonts w:eastAsia="Malgun Gothic"/>
          <w:i/>
          <w:iCs/>
          <w:sz w:val="20"/>
          <w:szCs w:val="20"/>
          <w:lang w:eastAsia="ko-KR"/>
        </w:rPr>
        <w:t>thresSL-TxPrioritization</w:t>
      </w:r>
      <w:proofErr w:type="spellEnd"/>
      <w:r>
        <w:rPr>
          <w:rFonts w:hint="eastAsia"/>
          <w:i/>
          <w:iCs/>
          <w:sz w:val="20"/>
          <w:szCs w:val="20"/>
        </w:rPr>
        <w:t xml:space="preserve"> </w:t>
      </w:r>
      <w:r>
        <w:rPr>
          <w:rFonts w:ascii="Times New Roman" w:hAnsi="Times New Roman" w:hint="eastAsia"/>
          <w:sz w:val="20"/>
          <w:szCs w:val="20"/>
        </w:rPr>
        <w:t>can be assigned.  Depending on the threshold</w:t>
      </w:r>
      <w:r>
        <w:rPr>
          <w:rFonts w:ascii="Times New Roman" w:hAnsi="Times New Roman"/>
          <w:sz w:val="20"/>
          <w:szCs w:val="20"/>
        </w:rPr>
        <w:t xml:space="preserve"> value</w:t>
      </w:r>
      <w:r>
        <w:rPr>
          <w:rFonts w:ascii="Times New Roman" w:hAnsi="Times New Roman" w:hint="eastAsia"/>
          <w:sz w:val="20"/>
          <w:szCs w:val="20"/>
        </w:rPr>
        <w:t xml:space="preserve">, </w:t>
      </w:r>
      <w:r>
        <w:rPr>
          <w:rFonts w:ascii="Times New Roman" w:hAnsi="Times New Roman"/>
          <w:sz w:val="20"/>
          <w:szCs w:val="20"/>
        </w:rPr>
        <w:t xml:space="preserve">the </w:t>
      </w:r>
      <w:r>
        <w:rPr>
          <w:rFonts w:ascii="Times New Roman" w:hAnsi="Times New Roman" w:hint="eastAsia"/>
          <w:sz w:val="20"/>
          <w:szCs w:val="20"/>
        </w:rPr>
        <w:t xml:space="preserve">Relay UE can determine to perform uplink transmission or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reception.</w:t>
      </w:r>
    </w:p>
    <w:p w:rsidR="001A1B10" w:rsidRDefault="00CD1AAF" w:rsidP="00E93A7A">
      <w:pPr>
        <w:spacing w:beforeLines="50" w:afterLines="100" w:line="240" w:lineRule="auto"/>
        <w:jc w:val="both"/>
        <w:rPr>
          <w:rFonts w:ascii="Times New Roman" w:hAnsi="Times New Roman"/>
          <w:sz w:val="20"/>
          <w:szCs w:val="20"/>
        </w:rPr>
      </w:pPr>
      <w:r>
        <w:rPr>
          <w:rFonts w:ascii="Times New Roman" w:hAnsi="Times New Roman" w:hint="eastAsia"/>
          <w:sz w:val="20"/>
          <w:szCs w:val="20"/>
        </w:rPr>
        <w:t xml:space="preserve">Besides the priority based scheme, considering the characteristic of network-to-UE relay scenario, a resource pool configuration based scheme to avoid resource collision of Relay UE should be discussed.   </w:t>
      </w:r>
    </w:p>
    <w:p w:rsidR="001A1B10" w:rsidRDefault="00CD1AAF" w:rsidP="00E93A7A">
      <w:pPr>
        <w:spacing w:beforeLines="50" w:afterLines="100" w:line="240" w:lineRule="auto"/>
        <w:jc w:val="both"/>
        <w:rPr>
          <w:rFonts w:ascii="Times New Roman" w:hAnsi="Times New Roman"/>
          <w:sz w:val="20"/>
          <w:szCs w:val="20"/>
        </w:rPr>
      </w:pPr>
      <w:r>
        <w:rPr>
          <w:rFonts w:ascii="Times New Roman" w:hAnsi="Times New Roman" w:hint="eastAsia"/>
          <w:sz w:val="20"/>
          <w:szCs w:val="20"/>
        </w:rPr>
        <w:t xml:space="preserve">Being different from the scenarios of D2D or V2V broadcast communication, </w:t>
      </w:r>
      <w:proofErr w:type="spellStart"/>
      <w:r>
        <w:rPr>
          <w:rFonts w:ascii="Times New Roman" w:hAnsi="Times New Roman" w:hint="eastAsia"/>
          <w:sz w:val="20"/>
          <w:szCs w:val="20"/>
        </w:rPr>
        <w:t>unicast</w:t>
      </w:r>
      <w:proofErr w:type="spellEnd"/>
      <w:r>
        <w:rPr>
          <w:rFonts w:ascii="Times New Roman" w:hAnsi="Times New Roman" w:hint="eastAsia"/>
          <w:sz w:val="20"/>
          <w:szCs w:val="20"/>
        </w:rPr>
        <w:t xml:space="preserve"> communication mode is used between </w:t>
      </w:r>
      <w:r>
        <w:rPr>
          <w:rFonts w:ascii="Times New Roman" w:hAnsi="Times New Roman"/>
          <w:sz w:val="20"/>
          <w:szCs w:val="20"/>
        </w:rPr>
        <w:t xml:space="preserve">the </w:t>
      </w:r>
      <w:r>
        <w:rPr>
          <w:rFonts w:ascii="Times New Roman" w:hAnsi="Times New Roman" w:hint="eastAsia"/>
          <w:sz w:val="20"/>
          <w:szCs w:val="20"/>
        </w:rPr>
        <w:t xml:space="preserve">Relay UE and Remote UE.  It means that a dedicated resource pool configuration per Relay UE or even per Remote UE may be used.  Within limited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resource pool in which several </w:t>
      </w:r>
      <w:proofErr w:type="spellStart"/>
      <w:r>
        <w:rPr>
          <w:rFonts w:ascii="Times New Roman" w:hAnsi="Times New Roman" w:hint="eastAsia"/>
          <w:sz w:val="20"/>
          <w:szCs w:val="20"/>
        </w:rPr>
        <w:t>subframes</w:t>
      </w:r>
      <w:proofErr w:type="spellEnd"/>
      <w:r>
        <w:rPr>
          <w:rFonts w:ascii="Times New Roman" w:hAnsi="Times New Roman" w:hint="eastAsia"/>
          <w:sz w:val="20"/>
          <w:szCs w:val="20"/>
        </w:rPr>
        <w:t xml:space="preserve"> may </w:t>
      </w:r>
      <w:r>
        <w:rPr>
          <w:rFonts w:ascii="Times New Roman" w:hAnsi="Times New Roman"/>
          <w:sz w:val="20"/>
          <w:szCs w:val="20"/>
        </w:rPr>
        <w:t xml:space="preserve">be </w:t>
      </w:r>
      <w:r>
        <w:rPr>
          <w:rFonts w:ascii="Times New Roman" w:hAnsi="Times New Roman" w:hint="eastAsia"/>
          <w:sz w:val="20"/>
          <w:szCs w:val="20"/>
        </w:rPr>
        <w:t xml:space="preserve">contained, it is easy for </w:t>
      </w:r>
      <w:proofErr w:type="spellStart"/>
      <w:r>
        <w:rPr>
          <w:rFonts w:ascii="Times New Roman" w:hAnsi="Times New Roman" w:hint="eastAsia"/>
          <w:sz w:val="20"/>
          <w:szCs w:val="20"/>
        </w:rPr>
        <w:t>eNB</w:t>
      </w:r>
      <w:proofErr w:type="spellEnd"/>
      <w:r>
        <w:rPr>
          <w:rFonts w:ascii="Times New Roman" w:hAnsi="Times New Roman" w:hint="eastAsia"/>
          <w:sz w:val="20"/>
          <w:szCs w:val="20"/>
        </w:rPr>
        <w:t xml:space="preserve"> to assign </w:t>
      </w:r>
      <w:r>
        <w:rPr>
          <w:rFonts w:ascii="Times New Roman" w:hAnsi="Times New Roman"/>
          <w:sz w:val="20"/>
          <w:szCs w:val="20"/>
        </w:rPr>
        <w:t xml:space="preserve">the </w:t>
      </w:r>
      <w:r>
        <w:rPr>
          <w:rFonts w:ascii="Times New Roman" w:hAnsi="Times New Roman" w:hint="eastAsia"/>
          <w:sz w:val="20"/>
          <w:szCs w:val="20"/>
        </w:rPr>
        <w:t xml:space="preserve">Relay UE uplink transmitting skipping the </w:t>
      </w:r>
      <w:proofErr w:type="spellStart"/>
      <w:r>
        <w:rPr>
          <w:rFonts w:ascii="Times New Roman" w:hAnsi="Times New Roman" w:hint="eastAsia"/>
          <w:sz w:val="20"/>
          <w:szCs w:val="20"/>
        </w:rPr>
        <w:t>subframes</w:t>
      </w:r>
      <w:proofErr w:type="spellEnd"/>
      <w:r>
        <w:rPr>
          <w:rFonts w:ascii="Times New Roman" w:hAnsi="Times New Roman" w:hint="eastAsia"/>
          <w:sz w:val="20"/>
          <w:szCs w:val="20"/>
        </w:rPr>
        <w:t xml:space="preserve"> in the dedicated resource pool.  Using dedicated resource pool, it fundamentally avoids resource collision between </w:t>
      </w:r>
      <w:proofErr w:type="spellStart"/>
      <w:r>
        <w:rPr>
          <w:rFonts w:ascii="Times New Roman" w:hAnsi="Times New Roman" w:hint="eastAsia"/>
          <w:sz w:val="20"/>
          <w:szCs w:val="20"/>
        </w:rPr>
        <w:t>Uu</w:t>
      </w:r>
      <w:proofErr w:type="spellEnd"/>
      <w:r>
        <w:rPr>
          <w:rFonts w:ascii="Times New Roman" w:hAnsi="Times New Roman" w:hint="eastAsia"/>
          <w:sz w:val="20"/>
          <w:szCs w:val="20"/>
        </w:rPr>
        <w:t xml:space="preserve"> and PC5 and also the potential loss of dropping one link signal which is caused by using priority threshold based scheme.  In addition, dedicated resource pool may benefit resource indication, SCI detection and power consumption for </w:t>
      </w:r>
      <w:r>
        <w:rPr>
          <w:rFonts w:ascii="Times New Roman" w:hAnsi="Times New Roman"/>
          <w:sz w:val="20"/>
          <w:szCs w:val="20"/>
        </w:rPr>
        <w:t xml:space="preserve">the </w:t>
      </w:r>
      <w:r>
        <w:rPr>
          <w:rFonts w:ascii="Times New Roman" w:hAnsi="Times New Roman" w:hint="eastAsia"/>
          <w:sz w:val="20"/>
          <w:szCs w:val="20"/>
        </w:rPr>
        <w:t xml:space="preserve">Remote UE, more details in </w:t>
      </w:r>
      <w:r w:rsidR="00E53D9E">
        <w:rPr>
          <w:rFonts w:ascii="Times New Roman" w:hAnsi="Times New Roman" w:hint="eastAsia"/>
          <w:sz w:val="20"/>
          <w:szCs w:val="20"/>
        </w:rPr>
        <w:fldChar w:fldCharType="begin"/>
      </w:r>
      <w:r>
        <w:rPr>
          <w:rFonts w:ascii="Times New Roman" w:hAnsi="Times New Roman" w:hint="eastAsia"/>
          <w:sz w:val="20"/>
          <w:szCs w:val="20"/>
        </w:rPr>
        <w:instrText xml:space="preserve"> REF _Ref481082267 \n \h </w:instrText>
      </w:r>
      <w:r w:rsidR="00E53D9E">
        <w:rPr>
          <w:rFonts w:ascii="Times New Roman" w:hAnsi="Times New Roman" w:hint="eastAsia"/>
          <w:sz w:val="20"/>
          <w:szCs w:val="20"/>
        </w:rPr>
      </w:r>
      <w:r w:rsidR="00E53D9E">
        <w:rPr>
          <w:rFonts w:ascii="Times New Roman" w:hAnsi="Times New Roman" w:hint="eastAsia"/>
          <w:sz w:val="20"/>
          <w:szCs w:val="20"/>
        </w:rPr>
        <w:fldChar w:fldCharType="separate"/>
      </w:r>
      <w:r>
        <w:rPr>
          <w:rFonts w:ascii="Times New Roman" w:hAnsi="Times New Roman" w:hint="eastAsia"/>
          <w:sz w:val="20"/>
          <w:szCs w:val="20"/>
        </w:rPr>
        <w:t>[3]</w:t>
      </w:r>
      <w:r w:rsidR="00E53D9E">
        <w:rPr>
          <w:rFonts w:ascii="Times New Roman" w:hAnsi="Times New Roman" w:hint="eastAsia"/>
          <w:sz w:val="20"/>
          <w:szCs w:val="20"/>
        </w:rPr>
        <w:fldChar w:fldCharType="end"/>
      </w:r>
      <w:r>
        <w:rPr>
          <w:rFonts w:ascii="Times New Roman" w:hAnsi="Times New Roman" w:hint="eastAsia"/>
          <w:sz w:val="20"/>
          <w:szCs w:val="20"/>
        </w:rPr>
        <w:t>.</w:t>
      </w:r>
    </w:p>
    <w:p w:rsidR="001A1B10" w:rsidRDefault="00CD1AAF" w:rsidP="00E93A7A">
      <w:pPr>
        <w:spacing w:beforeLines="50" w:afterLines="100" w:line="240" w:lineRule="auto"/>
        <w:jc w:val="both"/>
        <w:rPr>
          <w:rFonts w:ascii="Times New Roman" w:hAnsi="Times New Roman"/>
          <w:b/>
          <w:i/>
          <w:sz w:val="20"/>
          <w:szCs w:val="20"/>
        </w:rPr>
      </w:pPr>
      <w:r>
        <w:rPr>
          <w:rFonts w:ascii="Times New Roman" w:hAnsi="Times New Roman" w:hint="eastAsia"/>
          <w:b/>
          <w:i/>
          <w:sz w:val="20"/>
          <w:szCs w:val="20"/>
        </w:rPr>
        <w:t xml:space="preserve">Observation 3: With </w:t>
      </w:r>
      <w:r>
        <w:rPr>
          <w:rFonts w:ascii="Times New Roman" w:hAnsi="Times New Roman"/>
          <w:b/>
          <w:i/>
          <w:sz w:val="20"/>
          <w:szCs w:val="20"/>
        </w:rPr>
        <w:t xml:space="preserve">the </w:t>
      </w:r>
      <w:r>
        <w:rPr>
          <w:rFonts w:ascii="Times New Roman" w:hAnsi="Times New Roman" w:hint="eastAsia"/>
          <w:b/>
          <w:i/>
          <w:sz w:val="20"/>
          <w:szCs w:val="20"/>
        </w:rPr>
        <w:t xml:space="preserve">Relay UE scheduling, priority threshold </w:t>
      </w:r>
      <w:r>
        <w:rPr>
          <w:rFonts w:ascii="Times New Roman" w:hAnsi="Times New Roman"/>
          <w:b/>
          <w:i/>
          <w:sz w:val="20"/>
          <w:szCs w:val="20"/>
        </w:rPr>
        <w:t xml:space="preserve">value </w:t>
      </w:r>
      <w:r>
        <w:rPr>
          <w:rFonts w:ascii="Times New Roman" w:hAnsi="Times New Roman" w:hint="eastAsia"/>
          <w:b/>
          <w:i/>
          <w:sz w:val="20"/>
          <w:szCs w:val="20"/>
        </w:rPr>
        <w:t>based or dedicated resource pool based scheme</w:t>
      </w:r>
      <w:r>
        <w:rPr>
          <w:rFonts w:ascii="Times New Roman" w:hAnsi="Times New Roman"/>
          <w:b/>
          <w:i/>
          <w:sz w:val="20"/>
          <w:szCs w:val="20"/>
        </w:rPr>
        <w:t>s</w:t>
      </w:r>
      <w:r>
        <w:rPr>
          <w:rFonts w:ascii="Times New Roman" w:hAnsi="Times New Roman" w:hint="eastAsia"/>
          <w:b/>
          <w:i/>
          <w:sz w:val="20"/>
          <w:szCs w:val="20"/>
        </w:rPr>
        <w:t xml:space="preserve"> can be used to process </w:t>
      </w:r>
      <w:r>
        <w:rPr>
          <w:rFonts w:ascii="Times New Roman" w:hAnsi="Times New Roman"/>
          <w:b/>
          <w:i/>
          <w:sz w:val="20"/>
          <w:szCs w:val="20"/>
        </w:rPr>
        <w:t xml:space="preserve">the </w:t>
      </w:r>
      <w:r>
        <w:rPr>
          <w:rFonts w:ascii="Times New Roman" w:hAnsi="Times New Roman" w:hint="eastAsia"/>
          <w:b/>
          <w:i/>
          <w:sz w:val="20"/>
          <w:szCs w:val="20"/>
        </w:rPr>
        <w:t>resource conflicts of</w:t>
      </w:r>
      <w:r>
        <w:rPr>
          <w:rFonts w:ascii="Times New Roman" w:hAnsi="Times New Roman"/>
          <w:b/>
          <w:i/>
          <w:sz w:val="20"/>
          <w:szCs w:val="20"/>
        </w:rPr>
        <w:t xml:space="preserve"> the</w:t>
      </w:r>
      <w:r>
        <w:rPr>
          <w:rFonts w:ascii="Times New Roman" w:hAnsi="Times New Roman" w:hint="eastAsia"/>
          <w:b/>
          <w:i/>
          <w:sz w:val="20"/>
          <w:szCs w:val="20"/>
        </w:rPr>
        <w:t xml:space="preserve"> Relay UE.</w:t>
      </w:r>
    </w:p>
    <w:p w:rsidR="001A1B10" w:rsidRDefault="00CD1AAF" w:rsidP="00E93A7A">
      <w:pPr>
        <w:spacing w:beforeLines="50" w:afterLines="100" w:line="240" w:lineRule="auto"/>
        <w:jc w:val="both"/>
        <w:rPr>
          <w:rFonts w:ascii="Times New Roman" w:hAnsi="Times New Roman"/>
          <w:bCs/>
          <w:iCs/>
          <w:sz w:val="20"/>
          <w:szCs w:val="20"/>
        </w:rPr>
      </w:pPr>
      <w:r>
        <w:rPr>
          <w:rFonts w:ascii="Times New Roman" w:hAnsi="Times New Roman" w:hint="eastAsia"/>
          <w:bCs/>
          <w:iCs/>
          <w:sz w:val="20"/>
          <w:szCs w:val="20"/>
        </w:rPr>
        <w:lastRenderedPageBreak/>
        <w:t xml:space="preserve">Considering </w:t>
      </w:r>
      <w:r>
        <w:rPr>
          <w:rFonts w:ascii="Times New Roman" w:hAnsi="Times New Roman"/>
          <w:bCs/>
          <w:iCs/>
          <w:sz w:val="20"/>
          <w:szCs w:val="20"/>
        </w:rPr>
        <w:t>the</w:t>
      </w:r>
      <w:r>
        <w:rPr>
          <w:rFonts w:ascii="Times New Roman" w:hAnsi="Times New Roman" w:hint="eastAsia"/>
          <w:bCs/>
          <w:iCs/>
          <w:sz w:val="20"/>
          <w:szCs w:val="20"/>
        </w:rPr>
        <w:t xml:space="preserve"> Remote UE selection scheme, the </w:t>
      </w:r>
      <w:r>
        <w:rPr>
          <w:rFonts w:ascii="Times New Roman" w:hAnsi="Times New Roman"/>
          <w:bCs/>
          <w:iCs/>
          <w:sz w:val="20"/>
          <w:szCs w:val="20"/>
        </w:rPr>
        <w:t>issues seem</w:t>
      </w:r>
      <w:r>
        <w:rPr>
          <w:rFonts w:ascii="Times New Roman" w:hAnsi="Times New Roman" w:hint="eastAsia"/>
          <w:bCs/>
          <w:iCs/>
          <w:sz w:val="20"/>
          <w:szCs w:val="20"/>
        </w:rPr>
        <w:t xml:space="preserve"> to be more complicated.  If the transmitting resource pools of </w:t>
      </w:r>
      <w:r>
        <w:rPr>
          <w:rFonts w:ascii="Times New Roman" w:hAnsi="Times New Roman"/>
          <w:bCs/>
          <w:iCs/>
          <w:sz w:val="20"/>
          <w:szCs w:val="20"/>
        </w:rPr>
        <w:t xml:space="preserve">the </w:t>
      </w:r>
      <w:r>
        <w:rPr>
          <w:rFonts w:ascii="Times New Roman" w:hAnsi="Times New Roman" w:hint="eastAsia"/>
          <w:bCs/>
          <w:iCs/>
          <w:sz w:val="20"/>
          <w:szCs w:val="20"/>
        </w:rPr>
        <w:t xml:space="preserve">Relay UE and Remote UE are shared or with overlapped </w:t>
      </w:r>
      <w:proofErr w:type="spellStart"/>
      <w:r>
        <w:rPr>
          <w:rFonts w:ascii="Times New Roman" w:hAnsi="Times New Roman" w:hint="eastAsia"/>
          <w:bCs/>
          <w:iCs/>
          <w:sz w:val="20"/>
          <w:szCs w:val="20"/>
        </w:rPr>
        <w:t>subframes</w:t>
      </w:r>
      <w:proofErr w:type="spellEnd"/>
      <w:r>
        <w:rPr>
          <w:rFonts w:ascii="Times New Roman" w:hAnsi="Times New Roman" w:hint="eastAsia"/>
          <w:bCs/>
          <w:iCs/>
          <w:sz w:val="20"/>
          <w:szCs w:val="20"/>
        </w:rPr>
        <w:t xml:space="preserve">, conflicts may exist both between Relay UE </w:t>
      </w:r>
      <w:proofErr w:type="spellStart"/>
      <w:r>
        <w:rPr>
          <w:rFonts w:ascii="Times New Roman" w:hAnsi="Times New Roman" w:hint="eastAsia"/>
          <w:bCs/>
          <w:iCs/>
          <w:sz w:val="20"/>
          <w:szCs w:val="20"/>
        </w:rPr>
        <w:t>Sidelink</w:t>
      </w:r>
      <w:proofErr w:type="spellEnd"/>
      <w:r>
        <w:rPr>
          <w:rFonts w:ascii="Times New Roman" w:hAnsi="Times New Roman" w:hint="eastAsia"/>
          <w:bCs/>
          <w:iCs/>
          <w:sz w:val="20"/>
          <w:szCs w:val="20"/>
        </w:rPr>
        <w:t xml:space="preserve"> transmission and reception and between Relay UE uplink transmission and </w:t>
      </w:r>
      <w:proofErr w:type="spellStart"/>
      <w:r>
        <w:rPr>
          <w:rFonts w:ascii="Times New Roman" w:hAnsi="Times New Roman" w:hint="eastAsia"/>
          <w:bCs/>
          <w:iCs/>
          <w:sz w:val="20"/>
          <w:szCs w:val="20"/>
        </w:rPr>
        <w:t>Sidelink</w:t>
      </w:r>
      <w:proofErr w:type="spellEnd"/>
      <w:r>
        <w:rPr>
          <w:rFonts w:ascii="Times New Roman" w:hAnsi="Times New Roman" w:hint="eastAsia"/>
          <w:bCs/>
          <w:iCs/>
          <w:sz w:val="20"/>
          <w:szCs w:val="20"/>
        </w:rPr>
        <w:t xml:space="preserve"> reception while Relay UE and Remote UE independently select its own resources.  Furthermore, even through </w:t>
      </w:r>
      <w:r>
        <w:rPr>
          <w:rFonts w:ascii="Times New Roman" w:hAnsi="Times New Roman"/>
          <w:bCs/>
          <w:iCs/>
          <w:sz w:val="20"/>
          <w:szCs w:val="20"/>
        </w:rPr>
        <w:t xml:space="preserve">the </w:t>
      </w:r>
      <w:r>
        <w:rPr>
          <w:rFonts w:ascii="Times New Roman" w:hAnsi="Times New Roman" w:hint="eastAsia"/>
          <w:bCs/>
          <w:iCs/>
          <w:sz w:val="20"/>
          <w:szCs w:val="20"/>
        </w:rPr>
        <w:t>Relay UE is aware of the priority of Remote UE</w:t>
      </w:r>
      <w:r>
        <w:rPr>
          <w:rFonts w:ascii="Times New Roman" w:hAnsi="Times New Roman"/>
          <w:bCs/>
          <w:iCs/>
          <w:sz w:val="20"/>
          <w:szCs w:val="20"/>
        </w:rPr>
        <w:t>’</w:t>
      </w:r>
      <w:r>
        <w:rPr>
          <w:rFonts w:ascii="Times New Roman" w:hAnsi="Times New Roman" w:hint="eastAsia"/>
          <w:bCs/>
          <w:iCs/>
          <w:sz w:val="20"/>
          <w:szCs w:val="20"/>
        </w:rPr>
        <w:t xml:space="preserve">s data the priority threshold </w:t>
      </w:r>
      <w:r>
        <w:rPr>
          <w:rFonts w:ascii="Times New Roman" w:hAnsi="Times New Roman"/>
          <w:bCs/>
          <w:iCs/>
          <w:sz w:val="20"/>
          <w:szCs w:val="20"/>
        </w:rPr>
        <w:t xml:space="preserve">value </w:t>
      </w:r>
      <w:r>
        <w:rPr>
          <w:rFonts w:ascii="Times New Roman" w:hAnsi="Times New Roman" w:hint="eastAsia"/>
          <w:bCs/>
          <w:iCs/>
          <w:sz w:val="20"/>
          <w:szCs w:val="20"/>
        </w:rPr>
        <w:t xml:space="preserve">based scheme is invalid in this scenario.  It is because of </w:t>
      </w:r>
      <w:r>
        <w:rPr>
          <w:rFonts w:ascii="Times New Roman" w:hAnsi="Times New Roman"/>
          <w:bCs/>
          <w:iCs/>
          <w:sz w:val="20"/>
          <w:szCs w:val="20"/>
        </w:rPr>
        <w:t xml:space="preserve">the </w:t>
      </w:r>
      <w:r>
        <w:rPr>
          <w:rFonts w:ascii="Times New Roman" w:hAnsi="Times New Roman" w:hint="eastAsia"/>
          <w:bCs/>
          <w:iCs/>
          <w:sz w:val="20"/>
          <w:szCs w:val="20"/>
        </w:rPr>
        <w:t xml:space="preserve">Relay UE </w:t>
      </w:r>
      <w:r>
        <w:rPr>
          <w:rFonts w:ascii="Times New Roman" w:hAnsi="Times New Roman"/>
          <w:bCs/>
          <w:iCs/>
          <w:sz w:val="20"/>
          <w:szCs w:val="20"/>
        </w:rPr>
        <w:t>not being able to</w:t>
      </w:r>
      <w:r>
        <w:rPr>
          <w:rFonts w:ascii="Times New Roman" w:hAnsi="Times New Roman" w:hint="eastAsia"/>
          <w:bCs/>
          <w:iCs/>
          <w:sz w:val="20"/>
          <w:szCs w:val="20"/>
        </w:rPr>
        <w:t xml:space="preserve"> predict which </w:t>
      </w:r>
      <w:proofErr w:type="spellStart"/>
      <w:r>
        <w:rPr>
          <w:rFonts w:ascii="Times New Roman" w:hAnsi="Times New Roman" w:hint="eastAsia"/>
          <w:bCs/>
          <w:iCs/>
          <w:sz w:val="20"/>
          <w:szCs w:val="20"/>
        </w:rPr>
        <w:t>subframes</w:t>
      </w:r>
      <w:proofErr w:type="spellEnd"/>
      <w:r>
        <w:rPr>
          <w:rFonts w:ascii="Times New Roman" w:hAnsi="Times New Roman" w:hint="eastAsia"/>
          <w:bCs/>
          <w:iCs/>
          <w:sz w:val="20"/>
          <w:szCs w:val="20"/>
        </w:rPr>
        <w:t xml:space="preserve"> may be used by Remote UE and then it cannot determine whether to perform </w:t>
      </w:r>
      <w:proofErr w:type="spellStart"/>
      <w:r>
        <w:rPr>
          <w:rFonts w:ascii="Times New Roman" w:hAnsi="Times New Roman" w:hint="eastAsia"/>
          <w:bCs/>
          <w:iCs/>
          <w:sz w:val="20"/>
          <w:szCs w:val="20"/>
        </w:rPr>
        <w:t>Sidelink</w:t>
      </w:r>
      <w:proofErr w:type="spellEnd"/>
      <w:r>
        <w:rPr>
          <w:rFonts w:ascii="Times New Roman" w:hAnsi="Times New Roman" w:hint="eastAsia"/>
          <w:bCs/>
          <w:iCs/>
          <w:sz w:val="20"/>
          <w:szCs w:val="20"/>
        </w:rPr>
        <w:t xml:space="preserve"> or uplink transmission or to drop its transmitting and receive </w:t>
      </w:r>
      <w:r>
        <w:rPr>
          <w:rFonts w:ascii="Times New Roman" w:hAnsi="Times New Roman"/>
          <w:bCs/>
          <w:iCs/>
          <w:sz w:val="20"/>
          <w:szCs w:val="20"/>
        </w:rPr>
        <w:t xml:space="preserve">the </w:t>
      </w:r>
      <w:r>
        <w:rPr>
          <w:rFonts w:ascii="Times New Roman" w:hAnsi="Times New Roman" w:hint="eastAsia"/>
          <w:bCs/>
          <w:iCs/>
          <w:sz w:val="20"/>
          <w:szCs w:val="20"/>
        </w:rPr>
        <w:t xml:space="preserve">Remote UE signal on a given </w:t>
      </w:r>
      <w:proofErr w:type="spellStart"/>
      <w:r>
        <w:rPr>
          <w:rFonts w:ascii="Times New Roman" w:hAnsi="Times New Roman" w:hint="eastAsia"/>
          <w:bCs/>
          <w:iCs/>
          <w:sz w:val="20"/>
          <w:szCs w:val="20"/>
        </w:rPr>
        <w:t>subframe</w:t>
      </w:r>
      <w:proofErr w:type="spellEnd"/>
      <w:r>
        <w:rPr>
          <w:rFonts w:ascii="Times New Roman" w:hAnsi="Times New Roman" w:hint="eastAsia"/>
          <w:bCs/>
          <w:iCs/>
          <w:sz w:val="20"/>
          <w:szCs w:val="20"/>
        </w:rPr>
        <w:t xml:space="preserve">. </w:t>
      </w:r>
      <w:r>
        <w:rPr>
          <w:rFonts w:ascii="Times New Roman" w:hAnsi="Times New Roman"/>
          <w:bCs/>
          <w:iCs/>
          <w:sz w:val="20"/>
          <w:szCs w:val="20"/>
        </w:rPr>
        <w:t>Therefore</w:t>
      </w:r>
      <w:r>
        <w:rPr>
          <w:rFonts w:ascii="Times New Roman" w:hAnsi="Times New Roman" w:hint="eastAsia"/>
          <w:bCs/>
          <w:iCs/>
          <w:sz w:val="20"/>
          <w:szCs w:val="20"/>
        </w:rPr>
        <w:t>, the simple</w:t>
      </w:r>
      <w:r>
        <w:rPr>
          <w:rFonts w:ascii="Times New Roman" w:hAnsi="Times New Roman"/>
          <w:bCs/>
          <w:iCs/>
          <w:sz w:val="20"/>
          <w:szCs w:val="20"/>
        </w:rPr>
        <w:t>st</w:t>
      </w:r>
      <w:r>
        <w:rPr>
          <w:rFonts w:ascii="Times New Roman" w:hAnsi="Times New Roman" w:hint="eastAsia"/>
          <w:bCs/>
          <w:iCs/>
          <w:sz w:val="20"/>
          <w:szCs w:val="20"/>
        </w:rPr>
        <w:t xml:space="preserve"> and </w:t>
      </w:r>
      <w:r>
        <w:rPr>
          <w:rFonts w:ascii="Times New Roman" w:hAnsi="Times New Roman"/>
          <w:bCs/>
          <w:iCs/>
          <w:sz w:val="20"/>
          <w:szCs w:val="20"/>
        </w:rPr>
        <w:t xml:space="preserve">most </w:t>
      </w:r>
      <w:r>
        <w:rPr>
          <w:rFonts w:ascii="Times New Roman" w:hAnsi="Times New Roman" w:hint="eastAsia"/>
          <w:bCs/>
          <w:iCs/>
          <w:sz w:val="20"/>
          <w:szCs w:val="20"/>
        </w:rPr>
        <w:t xml:space="preserve">efficient way is to use independent transmitting resource pool for </w:t>
      </w:r>
      <w:r>
        <w:rPr>
          <w:rFonts w:ascii="Times New Roman" w:hAnsi="Times New Roman"/>
          <w:bCs/>
          <w:iCs/>
          <w:sz w:val="20"/>
          <w:szCs w:val="20"/>
        </w:rPr>
        <w:t xml:space="preserve">the </w:t>
      </w:r>
      <w:r>
        <w:rPr>
          <w:rFonts w:ascii="Times New Roman" w:hAnsi="Times New Roman" w:hint="eastAsia"/>
          <w:bCs/>
          <w:iCs/>
          <w:sz w:val="20"/>
          <w:szCs w:val="20"/>
        </w:rPr>
        <w:t xml:space="preserve">Relay UE and Remote UE.  In other words, </w:t>
      </w:r>
      <w:r>
        <w:rPr>
          <w:rFonts w:ascii="Times New Roman" w:hAnsi="Times New Roman"/>
          <w:bCs/>
          <w:iCs/>
          <w:sz w:val="20"/>
          <w:szCs w:val="20"/>
        </w:rPr>
        <w:t xml:space="preserve">the </w:t>
      </w:r>
      <w:r>
        <w:rPr>
          <w:rFonts w:ascii="Times New Roman" w:hAnsi="Times New Roman" w:hint="eastAsia"/>
          <w:bCs/>
          <w:iCs/>
          <w:sz w:val="20"/>
          <w:szCs w:val="20"/>
        </w:rPr>
        <w:t xml:space="preserve">Relay UE transmitting resource pool should be the receiving resource pool for Remote UE, vice verse.   </w:t>
      </w:r>
    </w:p>
    <w:p w:rsidR="001A1B10" w:rsidRDefault="00CD1AAF" w:rsidP="00E93A7A">
      <w:pPr>
        <w:spacing w:beforeLines="50" w:afterLines="100" w:line="240" w:lineRule="auto"/>
        <w:jc w:val="both"/>
        <w:rPr>
          <w:rFonts w:ascii="Times New Roman" w:hAnsi="Times New Roman"/>
          <w:b/>
          <w:i/>
          <w:sz w:val="20"/>
          <w:szCs w:val="20"/>
        </w:rPr>
      </w:pPr>
      <w:r>
        <w:rPr>
          <w:rFonts w:ascii="Times New Roman" w:hAnsi="Times New Roman" w:hint="eastAsia"/>
          <w:b/>
          <w:i/>
          <w:sz w:val="20"/>
          <w:szCs w:val="20"/>
        </w:rPr>
        <w:t xml:space="preserve">Observation 4: With </w:t>
      </w:r>
      <w:r>
        <w:rPr>
          <w:rFonts w:ascii="Times New Roman" w:hAnsi="Times New Roman"/>
          <w:b/>
          <w:i/>
          <w:sz w:val="20"/>
          <w:szCs w:val="20"/>
        </w:rPr>
        <w:t xml:space="preserve">the </w:t>
      </w:r>
      <w:r>
        <w:rPr>
          <w:rFonts w:ascii="Times New Roman" w:hAnsi="Times New Roman" w:hint="eastAsia"/>
          <w:b/>
          <w:i/>
          <w:sz w:val="20"/>
          <w:szCs w:val="20"/>
        </w:rPr>
        <w:t xml:space="preserve">Remote UE selection scheme, independent transmitting resource pools should be assigned for </w:t>
      </w:r>
      <w:r>
        <w:rPr>
          <w:rFonts w:ascii="Times New Roman" w:hAnsi="Times New Roman"/>
          <w:b/>
          <w:i/>
          <w:sz w:val="20"/>
          <w:szCs w:val="20"/>
        </w:rPr>
        <w:t xml:space="preserve">both the </w:t>
      </w:r>
      <w:r>
        <w:rPr>
          <w:rFonts w:ascii="Times New Roman" w:hAnsi="Times New Roman" w:hint="eastAsia"/>
          <w:b/>
          <w:i/>
          <w:sz w:val="20"/>
          <w:szCs w:val="20"/>
        </w:rPr>
        <w:t>Relay UE and Remote UE.</w:t>
      </w:r>
    </w:p>
    <w:p w:rsidR="001A1B10" w:rsidRDefault="00CD1AAF" w:rsidP="00E93A7A">
      <w:pPr>
        <w:spacing w:beforeLines="50" w:afterLines="100" w:line="240" w:lineRule="auto"/>
        <w:jc w:val="both"/>
        <w:rPr>
          <w:rFonts w:ascii="Times New Roman" w:hAnsi="Times New Roman"/>
          <w:sz w:val="20"/>
          <w:szCs w:val="20"/>
        </w:rPr>
      </w:pPr>
      <w:r>
        <w:rPr>
          <w:rFonts w:ascii="Times New Roman" w:hAnsi="Times New Roman" w:hint="eastAsia"/>
          <w:sz w:val="20"/>
          <w:szCs w:val="20"/>
        </w:rPr>
        <w:t xml:space="preserve">For </w:t>
      </w:r>
      <w:r>
        <w:rPr>
          <w:rFonts w:ascii="Times New Roman" w:hAnsi="Times New Roman"/>
          <w:sz w:val="20"/>
          <w:szCs w:val="20"/>
        </w:rPr>
        <w:t>the u</w:t>
      </w:r>
      <w:r>
        <w:rPr>
          <w:rFonts w:ascii="Times New Roman" w:hAnsi="Times New Roman" w:hint="eastAsia"/>
          <w:sz w:val="20"/>
          <w:szCs w:val="20"/>
        </w:rPr>
        <w:t xml:space="preserve">nidirectional mode, </w:t>
      </w:r>
      <w:r>
        <w:rPr>
          <w:rFonts w:ascii="Times New Roman" w:hAnsi="Times New Roman"/>
          <w:sz w:val="20"/>
          <w:szCs w:val="20"/>
        </w:rPr>
        <w:t xml:space="preserve">the </w:t>
      </w:r>
      <w:r>
        <w:rPr>
          <w:rFonts w:ascii="Times New Roman" w:hAnsi="Times New Roman" w:hint="eastAsia"/>
          <w:sz w:val="20"/>
          <w:szCs w:val="20"/>
        </w:rPr>
        <w:t xml:space="preserve">Relay UE does not need to transmit signals to Remote UE on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The situation is simpler and no other issues </w:t>
      </w:r>
      <w:r>
        <w:rPr>
          <w:rFonts w:ascii="Times New Roman" w:hAnsi="Times New Roman"/>
          <w:sz w:val="20"/>
          <w:szCs w:val="20"/>
        </w:rPr>
        <w:t xml:space="preserve">are </w:t>
      </w:r>
      <w:r>
        <w:rPr>
          <w:rFonts w:ascii="Times New Roman" w:hAnsi="Times New Roman" w:hint="eastAsia"/>
          <w:sz w:val="20"/>
          <w:szCs w:val="20"/>
        </w:rPr>
        <w:t xml:space="preserve">different with it </w:t>
      </w:r>
      <w:r>
        <w:rPr>
          <w:rFonts w:ascii="Times New Roman" w:hAnsi="Times New Roman"/>
          <w:sz w:val="20"/>
          <w:szCs w:val="20"/>
        </w:rPr>
        <w:t xml:space="preserve">being </w:t>
      </w:r>
      <w:r>
        <w:rPr>
          <w:rFonts w:ascii="Times New Roman" w:hAnsi="Times New Roman" w:hint="eastAsia"/>
          <w:sz w:val="20"/>
          <w:szCs w:val="20"/>
        </w:rPr>
        <w:t xml:space="preserve">in </w:t>
      </w:r>
      <w:r>
        <w:rPr>
          <w:rFonts w:ascii="Times New Roman" w:hAnsi="Times New Roman"/>
          <w:sz w:val="20"/>
          <w:szCs w:val="20"/>
        </w:rPr>
        <w:t>the b</w:t>
      </w:r>
      <w:r>
        <w:rPr>
          <w:rFonts w:ascii="Times New Roman" w:hAnsi="Times New Roman" w:hint="eastAsia"/>
          <w:sz w:val="20"/>
          <w:szCs w:val="20"/>
        </w:rPr>
        <w:t>idirectional mode.  In order to avoid potential resource collision</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we recommend using</w:t>
      </w:r>
      <w:r>
        <w:rPr>
          <w:rFonts w:ascii="Times New Roman" w:hAnsi="Times New Roman" w:hint="eastAsia"/>
          <w:sz w:val="20"/>
          <w:szCs w:val="20"/>
        </w:rPr>
        <w:t xml:space="preserve"> a uniform scheme for all types of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resource schemes, dedicated resource pool based scheme seems more efficient</w:t>
      </w:r>
      <w:r>
        <w:rPr>
          <w:rFonts w:ascii="Times New Roman" w:hAnsi="Times New Roman"/>
          <w:sz w:val="20"/>
          <w:szCs w:val="20"/>
        </w:rPr>
        <w:t xml:space="preserve">. So, we proposed using </w:t>
      </w:r>
      <w:r>
        <w:rPr>
          <w:rFonts w:ascii="Times New Roman" w:hAnsi="Times New Roman" w:hint="eastAsia"/>
          <w:sz w:val="20"/>
          <w:szCs w:val="20"/>
        </w:rPr>
        <w:t xml:space="preserve">dedicated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resource pools for Relay UE to avoid possible resource conflicts</w:t>
      </w:r>
      <w:r>
        <w:rPr>
          <w:rFonts w:ascii="Times New Roman" w:hAnsi="Times New Roman"/>
          <w:sz w:val="20"/>
          <w:szCs w:val="20"/>
        </w:rPr>
        <w:t>.</w:t>
      </w:r>
    </w:p>
    <w:p w:rsidR="001A1B10" w:rsidRDefault="00CD1AAF" w:rsidP="00E93A7A">
      <w:pPr>
        <w:spacing w:beforeLines="50" w:afterLines="100" w:line="240" w:lineRule="auto"/>
        <w:jc w:val="both"/>
        <w:rPr>
          <w:rFonts w:ascii="Times New Roman" w:hAnsi="Times New Roman"/>
          <w:b/>
          <w:i/>
          <w:sz w:val="20"/>
          <w:szCs w:val="20"/>
        </w:rPr>
      </w:pPr>
      <w:r>
        <w:rPr>
          <w:rFonts w:ascii="Times New Roman" w:hAnsi="Times New Roman" w:hint="eastAsia"/>
          <w:b/>
          <w:i/>
          <w:sz w:val="20"/>
          <w:szCs w:val="20"/>
        </w:rPr>
        <w:t xml:space="preserve">Proposal 1:  Using dedicated </w:t>
      </w:r>
      <w:proofErr w:type="spellStart"/>
      <w:r>
        <w:rPr>
          <w:rFonts w:ascii="Times New Roman" w:hAnsi="Times New Roman" w:hint="eastAsia"/>
          <w:b/>
          <w:i/>
          <w:sz w:val="20"/>
          <w:szCs w:val="20"/>
        </w:rPr>
        <w:t>Sidelink</w:t>
      </w:r>
      <w:proofErr w:type="spellEnd"/>
      <w:r>
        <w:rPr>
          <w:rFonts w:ascii="Times New Roman" w:hAnsi="Times New Roman" w:hint="eastAsia"/>
          <w:b/>
          <w:i/>
          <w:sz w:val="20"/>
          <w:szCs w:val="20"/>
        </w:rPr>
        <w:t xml:space="preserve"> resource pools for </w:t>
      </w:r>
      <w:r>
        <w:rPr>
          <w:rFonts w:ascii="Times New Roman" w:hAnsi="Times New Roman"/>
          <w:b/>
          <w:i/>
          <w:sz w:val="20"/>
          <w:szCs w:val="20"/>
        </w:rPr>
        <w:t xml:space="preserve">the </w:t>
      </w:r>
      <w:r>
        <w:rPr>
          <w:rFonts w:ascii="Times New Roman" w:hAnsi="Times New Roman" w:hint="eastAsia"/>
          <w:b/>
          <w:i/>
          <w:sz w:val="20"/>
          <w:szCs w:val="20"/>
        </w:rPr>
        <w:t>Relay UE to avoid possible resource conflicts</w:t>
      </w:r>
      <w:r>
        <w:rPr>
          <w:rFonts w:ascii="Times New Roman" w:hAnsi="Times New Roman"/>
          <w:b/>
          <w:i/>
          <w:sz w:val="20"/>
          <w:szCs w:val="20"/>
        </w:rPr>
        <w:t xml:space="preserve"> should be supported</w:t>
      </w:r>
      <w:r>
        <w:rPr>
          <w:rFonts w:ascii="Times New Roman" w:hAnsi="Times New Roman" w:hint="eastAsia"/>
          <w:b/>
          <w:i/>
          <w:sz w:val="20"/>
          <w:szCs w:val="20"/>
        </w:rPr>
        <w:t>.</w:t>
      </w:r>
    </w:p>
    <w:p w:rsidR="001A1B10" w:rsidRDefault="00CD1AAF" w:rsidP="00E93A7A">
      <w:pPr>
        <w:numPr>
          <w:ilvl w:val="1"/>
          <w:numId w:val="1"/>
        </w:numPr>
        <w:spacing w:beforeLines="100" w:line="360" w:lineRule="auto"/>
        <w:ind w:left="0" w:firstLine="0"/>
        <w:outlineLvl w:val="1"/>
        <w:rPr>
          <w:rFonts w:ascii="Times New Roman" w:hAnsi="Times New Roman"/>
          <w:b/>
          <w:sz w:val="28"/>
          <w:szCs w:val="28"/>
        </w:rPr>
      </w:pPr>
      <w:r>
        <w:rPr>
          <w:rFonts w:ascii="Times New Roman" w:hAnsi="Times New Roman" w:hint="eastAsia"/>
          <w:b/>
          <w:sz w:val="28"/>
          <w:szCs w:val="28"/>
        </w:rPr>
        <w:t>For Remote UE</w:t>
      </w:r>
    </w:p>
    <w:p w:rsidR="001A1B10" w:rsidRDefault="00CD1AAF" w:rsidP="00E93A7A">
      <w:pPr>
        <w:spacing w:beforeLines="50" w:afterLines="100" w:line="240" w:lineRule="auto"/>
        <w:jc w:val="both"/>
        <w:rPr>
          <w:rFonts w:ascii="Times New Roman" w:hAnsi="Times New Roman"/>
          <w:sz w:val="20"/>
          <w:szCs w:val="20"/>
        </w:rPr>
      </w:pPr>
      <w:r>
        <w:rPr>
          <w:rFonts w:ascii="Times New Roman" w:hAnsi="Times New Roman" w:hint="eastAsia"/>
          <w:sz w:val="20"/>
          <w:szCs w:val="20"/>
        </w:rPr>
        <w:t xml:space="preserve">As shown in Figure 2, with </w:t>
      </w:r>
      <w:r>
        <w:rPr>
          <w:rFonts w:ascii="Times New Roman" w:hAnsi="Times New Roman"/>
          <w:sz w:val="20"/>
          <w:szCs w:val="20"/>
        </w:rPr>
        <w:t>T</w:t>
      </w:r>
      <w:r>
        <w:rPr>
          <w:rFonts w:ascii="Times New Roman" w:hAnsi="Times New Roman" w:hint="eastAsia"/>
          <w:sz w:val="20"/>
          <w:szCs w:val="20"/>
        </w:rPr>
        <w:t>ype 1 Remote UE</w:t>
      </w:r>
      <w:r>
        <w:rPr>
          <w:rFonts w:ascii="Times New Roman" w:hAnsi="Times New Roman"/>
          <w:sz w:val="20"/>
          <w:szCs w:val="20"/>
        </w:rPr>
        <w:t xml:space="preserve"> </w:t>
      </w:r>
      <w:r>
        <w:rPr>
          <w:rFonts w:ascii="Times New Roman" w:hAnsi="Times New Roman" w:hint="eastAsia"/>
          <w:sz w:val="20"/>
          <w:szCs w:val="20"/>
        </w:rPr>
        <w:t xml:space="preserve">(with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transmitting and receiving capabilities) </w:t>
      </w:r>
      <w:r>
        <w:rPr>
          <w:rFonts w:ascii="Times New Roman" w:hAnsi="Times New Roman"/>
          <w:sz w:val="20"/>
          <w:szCs w:val="20"/>
        </w:rPr>
        <w:t>within the</w:t>
      </w:r>
      <w:r>
        <w:rPr>
          <w:rFonts w:ascii="Times New Roman" w:hAnsi="Times New Roman" w:hint="eastAsia"/>
          <w:sz w:val="20"/>
          <w:szCs w:val="20"/>
        </w:rPr>
        <w:t xml:space="preserve"> </w:t>
      </w:r>
      <w:r>
        <w:rPr>
          <w:rFonts w:ascii="Times New Roman" w:hAnsi="Times New Roman"/>
          <w:sz w:val="20"/>
          <w:szCs w:val="20"/>
        </w:rPr>
        <w:t>b</w:t>
      </w:r>
      <w:r>
        <w:rPr>
          <w:rFonts w:ascii="Times New Roman" w:hAnsi="Times New Roman" w:hint="eastAsia"/>
          <w:sz w:val="20"/>
          <w:szCs w:val="20"/>
        </w:rPr>
        <w:t xml:space="preserve">idirectional mode, </w:t>
      </w:r>
      <w:r>
        <w:rPr>
          <w:rFonts w:ascii="Times New Roman" w:hAnsi="Times New Roman"/>
          <w:sz w:val="20"/>
          <w:szCs w:val="20"/>
        </w:rPr>
        <w:t xml:space="preserve">the </w:t>
      </w:r>
      <w:r>
        <w:rPr>
          <w:rFonts w:ascii="Times New Roman" w:hAnsi="Times New Roman" w:hint="eastAsia"/>
          <w:sz w:val="20"/>
          <w:szCs w:val="20"/>
        </w:rPr>
        <w:t xml:space="preserve">Remote UE transmits and receives signals on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and </w:t>
      </w:r>
      <w:r>
        <w:rPr>
          <w:rFonts w:ascii="Times New Roman" w:hAnsi="Times New Roman"/>
          <w:sz w:val="20"/>
          <w:szCs w:val="20"/>
        </w:rPr>
        <w:t>receives</w:t>
      </w:r>
      <w:r>
        <w:rPr>
          <w:rFonts w:ascii="Times New Roman" w:hAnsi="Times New Roman" w:hint="eastAsia"/>
          <w:sz w:val="20"/>
          <w:szCs w:val="20"/>
        </w:rPr>
        <w:t xml:space="preserve"> downlink transmission from </w:t>
      </w:r>
      <w:proofErr w:type="spellStart"/>
      <w:r>
        <w:rPr>
          <w:rFonts w:ascii="Times New Roman" w:hAnsi="Times New Roman" w:hint="eastAsia"/>
          <w:sz w:val="20"/>
          <w:szCs w:val="20"/>
        </w:rPr>
        <w:t>eNB</w:t>
      </w:r>
      <w:proofErr w:type="spellEnd"/>
      <w:r>
        <w:rPr>
          <w:rFonts w:ascii="Times New Roman" w:hAnsi="Times New Roman" w:hint="eastAsia"/>
          <w:sz w:val="20"/>
          <w:szCs w:val="20"/>
        </w:rPr>
        <w:t xml:space="preserve"> on </w:t>
      </w:r>
      <w:proofErr w:type="spellStart"/>
      <w:r>
        <w:rPr>
          <w:rFonts w:ascii="Times New Roman" w:hAnsi="Times New Roman" w:hint="eastAsia"/>
          <w:sz w:val="20"/>
          <w:szCs w:val="20"/>
        </w:rPr>
        <w:t>Uu</w:t>
      </w:r>
      <w:proofErr w:type="spellEnd"/>
      <w:r>
        <w:rPr>
          <w:rFonts w:ascii="Times New Roman" w:hAnsi="Times New Roman" w:hint="eastAsia"/>
          <w:sz w:val="20"/>
          <w:szCs w:val="20"/>
        </w:rPr>
        <w:t xml:space="preserve">.  </w:t>
      </w:r>
    </w:p>
    <w:p w:rsidR="001A1B10" w:rsidRDefault="00CD1AAF" w:rsidP="00E93A7A">
      <w:pPr>
        <w:spacing w:beforeLines="50" w:afterLines="100" w:line="240" w:lineRule="auto"/>
        <w:jc w:val="center"/>
        <w:rPr>
          <w:rFonts w:ascii="Times New Roman" w:hAnsi="Times New Roman"/>
          <w:sz w:val="20"/>
          <w:szCs w:val="20"/>
        </w:rPr>
      </w:pPr>
      <w:r>
        <w:rPr>
          <w:rFonts w:ascii="Times New Roman" w:hAnsi="Times New Roman" w:hint="eastAsia"/>
          <w:noProof/>
          <w:sz w:val="20"/>
          <w:szCs w:val="20"/>
        </w:rPr>
        <w:drawing>
          <wp:inline distT="0" distB="0" distL="0" distR="0">
            <wp:extent cx="2167890" cy="1660525"/>
            <wp:effectExtent l="19050" t="0" r="3700" b="0"/>
            <wp:docPr id="4" name="图片 2" descr="FeD2D 1-2 Bidirectional.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FeD2D 1-2 Bidirectional.emf"/>
                    <pic:cNvPicPr>
                      <a:picLocks noChangeAspect="1"/>
                    </pic:cNvPicPr>
                  </pic:nvPicPr>
                  <pic:blipFill>
                    <a:blip r:embed="rId8" cstate="print"/>
                    <a:stretch>
                      <a:fillRect/>
                    </a:stretch>
                  </pic:blipFill>
                  <pic:spPr>
                    <a:xfrm>
                      <a:off x="0" y="0"/>
                      <a:ext cx="2168000" cy="1660800"/>
                    </a:xfrm>
                    <a:prstGeom prst="rect">
                      <a:avLst/>
                    </a:prstGeom>
                  </pic:spPr>
                </pic:pic>
              </a:graphicData>
            </a:graphic>
          </wp:inline>
        </w:drawing>
      </w:r>
    </w:p>
    <w:p w:rsidR="001A1B10" w:rsidRDefault="00CD1AAF" w:rsidP="00E93A7A">
      <w:pPr>
        <w:spacing w:beforeLines="100" w:afterLines="100" w:line="360" w:lineRule="auto"/>
        <w:jc w:val="center"/>
        <w:rPr>
          <w:rFonts w:ascii="Times New Roman" w:hAnsi="Times New Roman"/>
          <w:b/>
          <w:sz w:val="20"/>
          <w:szCs w:val="20"/>
        </w:rPr>
      </w:pPr>
      <w:r>
        <w:rPr>
          <w:rFonts w:ascii="Times New Roman" w:hAnsi="Times New Roman" w:hint="eastAsia"/>
          <w:b/>
          <w:sz w:val="20"/>
          <w:szCs w:val="20"/>
        </w:rPr>
        <w:t>Figure 2</w:t>
      </w:r>
      <w:r>
        <w:rPr>
          <w:rFonts w:ascii="Times New Roman" w:hAnsi="Times New Roman"/>
          <w:b/>
          <w:sz w:val="20"/>
          <w:szCs w:val="20"/>
        </w:rPr>
        <w:t>:</w:t>
      </w:r>
      <w:r>
        <w:rPr>
          <w:rFonts w:ascii="Times New Roman" w:hAnsi="Times New Roman" w:hint="eastAsia"/>
          <w:b/>
          <w:sz w:val="20"/>
          <w:szCs w:val="20"/>
        </w:rPr>
        <w:t xml:space="preserve"> Bidirectional mode with Type 1 Remote UE</w:t>
      </w:r>
    </w:p>
    <w:p w:rsidR="001A1B10" w:rsidRDefault="00CD1AAF" w:rsidP="00E93A7A">
      <w:pPr>
        <w:spacing w:beforeLines="50" w:afterLines="100" w:line="240" w:lineRule="auto"/>
        <w:jc w:val="both"/>
        <w:rPr>
          <w:rFonts w:ascii="Times New Roman" w:hAnsi="Times New Roman"/>
          <w:sz w:val="20"/>
          <w:szCs w:val="20"/>
        </w:rPr>
      </w:pPr>
      <w:r>
        <w:rPr>
          <w:rFonts w:ascii="Times New Roman" w:hAnsi="Times New Roman" w:hint="eastAsia"/>
          <w:sz w:val="20"/>
          <w:szCs w:val="20"/>
        </w:rPr>
        <w:t xml:space="preserve">When all </w:t>
      </w:r>
      <w:r>
        <w:rPr>
          <w:rFonts w:ascii="Times New Roman" w:hAnsi="Times New Roman"/>
          <w:sz w:val="20"/>
          <w:szCs w:val="20"/>
        </w:rPr>
        <w:t xml:space="preserve">of </w:t>
      </w:r>
      <w:r>
        <w:rPr>
          <w:rFonts w:ascii="Times New Roman" w:hAnsi="Times New Roman" w:hint="eastAsia"/>
          <w:sz w:val="20"/>
          <w:szCs w:val="20"/>
        </w:rPr>
        <w:t>the resources for</w:t>
      </w:r>
      <w:r>
        <w:rPr>
          <w:rFonts w:ascii="Times New Roman" w:hAnsi="Times New Roman"/>
          <w:sz w:val="20"/>
          <w:szCs w:val="20"/>
        </w:rPr>
        <w:t xml:space="preserve"> the</w:t>
      </w:r>
      <w:r>
        <w:rPr>
          <w:rFonts w:ascii="Times New Roman" w:hAnsi="Times New Roman" w:hint="eastAsia"/>
          <w:sz w:val="20"/>
          <w:szCs w:val="20"/>
        </w:rPr>
        <w:t xml:space="preserve"> Remote UE on </w:t>
      </w:r>
      <w:proofErr w:type="spellStart"/>
      <w:r>
        <w:rPr>
          <w:rFonts w:ascii="Times New Roman" w:hAnsi="Times New Roman" w:hint="eastAsia"/>
          <w:sz w:val="20"/>
          <w:szCs w:val="20"/>
        </w:rPr>
        <w:t>Uu</w:t>
      </w:r>
      <w:proofErr w:type="spellEnd"/>
      <w:r>
        <w:rPr>
          <w:rFonts w:ascii="Times New Roman" w:hAnsi="Times New Roman" w:hint="eastAsia"/>
          <w:sz w:val="20"/>
          <w:szCs w:val="20"/>
        </w:rPr>
        <w:t xml:space="preserve"> and PC5 are scheduled by </w:t>
      </w:r>
      <w:proofErr w:type="spellStart"/>
      <w:r>
        <w:rPr>
          <w:rFonts w:ascii="Times New Roman" w:hAnsi="Times New Roman" w:hint="eastAsia"/>
          <w:sz w:val="20"/>
          <w:szCs w:val="20"/>
        </w:rPr>
        <w:t>eNB</w:t>
      </w:r>
      <w:proofErr w:type="spellEnd"/>
      <w:r>
        <w:rPr>
          <w:rFonts w:ascii="Times New Roman" w:hAnsi="Times New Roman" w:hint="eastAsia"/>
          <w:sz w:val="20"/>
          <w:szCs w:val="20"/>
        </w:rPr>
        <w:t xml:space="preserve"> there </w:t>
      </w:r>
      <w:r>
        <w:rPr>
          <w:rFonts w:ascii="Times New Roman" w:hAnsi="Times New Roman"/>
          <w:sz w:val="20"/>
          <w:szCs w:val="20"/>
        </w:rPr>
        <w:t>are</w:t>
      </w:r>
      <w:r>
        <w:rPr>
          <w:rFonts w:ascii="Times New Roman" w:hAnsi="Times New Roman" w:hint="eastAsia"/>
          <w:sz w:val="20"/>
          <w:szCs w:val="20"/>
        </w:rPr>
        <w:t xml:space="preserve"> no collision</w:t>
      </w:r>
      <w:r>
        <w:rPr>
          <w:rFonts w:ascii="Times New Roman" w:hAnsi="Times New Roman"/>
          <w:sz w:val="20"/>
          <w:szCs w:val="20"/>
        </w:rPr>
        <w:t>s on</w:t>
      </w:r>
      <w:r>
        <w:rPr>
          <w:rFonts w:ascii="Times New Roman" w:hAnsi="Times New Roman" w:hint="eastAsia"/>
          <w:sz w:val="20"/>
          <w:szCs w:val="20"/>
          <w:lang w:val="ru-RU"/>
        </w:rPr>
        <w:t xml:space="preserve"> DL RX and SL RX for Remote UE</w:t>
      </w:r>
      <w:r>
        <w:rPr>
          <w:rFonts w:ascii="Times New Roman" w:hAnsi="Times New Roman" w:hint="eastAsia"/>
          <w:sz w:val="20"/>
          <w:szCs w:val="20"/>
        </w:rPr>
        <w:t>.</w:t>
      </w:r>
      <w:r>
        <w:rPr>
          <w:rFonts w:ascii="Times New Roman" w:hAnsi="Times New Roman"/>
          <w:sz w:val="20"/>
          <w:szCs w:val="20"/>
        </w:rPr>
        <w:t xml:space="preserve"> There is also no collision with the Relay UE w</w:t>
      </w:r>
      <w:r>
        <w:rPr>
          <w:rFonts w:ascii="Times New Roman" w:hAnsi="Times New Roman" w:hint="eastAsia"/>
          <w:sz w:val="20"/>
          <w:szCs w:val="20"/>
        </w:rPr>
        <w:t xml:space="preserve">hen all </w:t>
      </w:r>
      <w:r>
        <w:rPr>
          <w:rFonts w:ascii="Times New Roman" w:hAnsi="Times New Roman"/>
          <w:sz w:val="20"/>
          <w:szCs w:val="20"/>
        </w:rPr>
        <w:t xml:space="preserve">of </w:t>
      </w:r>
      <w:r>
        <w:rPr>
          <w:rFonts w:ascii="Times New Roman" w:hAnsi="Times New Roman" w:hint="eastAsia"/>
          <w:sz w:val="20"/>
          <w:szCs w:val="20"/>
        </w:rPr>
        <w:t>the resources for</w:t>
      </w:r>
      <w:r>
        <w:rPr>
          <w:rFonts w:ascii="Times New Roman" w:hAnsi="Times New Roman"/>
          <w:sz w:val="20"/>
          <w:szCs w:val="20"/>
        </w:rPr>
        <w:t xml:space="preserve"> the</w:t>
      </w:r>
      <w:r>
        <w:rPr>
          <w:rFonts w:ascii="Times New Roman" w:hAnsi="Times New Roman" w:hint="eastAsia"/>
          <w:sz w:val="20"/>
          <w:szCs w:val="20"/>
        </w:rPr>
        <w:t xml:space="preserve"> Relay UE are scheduled by </w:t>
      </w:r>
      <w:proofErr w:type="spellStart"/>
      <w:r>
        <w:rPr>
          <w:rFonts w:ascii="Times New Roman" w:hAnsi="Times New Roman" w:hint="eastAsia"/>
          <w:sz w:val="20"/>
          <w:szCs w:val="20"/>
        </w:rPr>
        <w:t>eNB</w:t>
      </w:r>
      <w:proofErr w:type="spellEnd"/>
      <w:r>
        <w:rPr>
          <w:rFonts w:ascii="Times New Roman" w:hAnsi="Times New Roman"/>
          <w:sz w:val="20"/>
          <w:szCs w:val="20"/>
        </w:rPr>
        <w:t>.</w:t>
      </w:r>
      <w:r>
        <w:rPr>
          <w:rFonts w:ascii="Times New Roman" w:hAnsi="Times New Roman" w:hint="eastAsia"/>
          <w:sz w:val="20"/>
          <w:szCs w:val="20"/>
        </w:rPr>
        <w:t xml:space="preserve">  </w:t>
      </w:r>
    </w:p>
    <w:p w:rsidR="001A1B10" w:rsidRDefault="00CD1AAF" w:rsidP="00E93A7A">
      <w:pPr>
        <w:spacing w:beforeLines="50" w:afterLines="100" w:line="240" w:lineRule="auto"/>
        <w:jc w:val="both"/>
        <w:rPr>
          <w:rFonts w:ascii="Times New Roman" w:hAnsi="Times New Roman"/>
          <w:sz w:val="20"/>
          <w:szCs w:val="20"/>
        </w:rPr>
      </w:pPr>
      <w:r>
        <w:rPr>
          <w:rFonts w:ascii="Times New Roman" w:hAnsi="Times New Roman" w:hint="eastAsia"/>
          <w:sz w:val="20"/>
          <w:szCs w:val="20"/>
        </w:rPr>
        <w:t xml:space="preserve">With </w:t>
      </w:r>
      <w:r>
        <w:rPr>
          <w:rFonts w:ascii="Times New Roman" w:hAnsi="Times New Roman"/>
          <w:sz w:val="20"/>
          <w:szCs w:val="20"/>
        </w:rPr>
        <w:t xml:space="preserve">the </w:t>
      </w:r>
      <w:r>
        <w:rPr>
          <w:rFonts w:ascii="Times New Roman" w:hAnsi="Times New Roman" w:hint="eastAsia"/>
          <w:sz w:val="20"/>
          <w:szCs w:val="20"/>
        </w:rPr>
        <w:t xml:space="preserve">Relay UE scheduling, no conflict would be introduced between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transmission and reception for </w:t>
      </w:r>
      <w:r>
        <w:rPr>
          <w:rFonts w:ascii="Times New Roman" w:hAnsi="Times New Roman"/>
          <w:sz w:val="20"/>
          <w:szCs w:val="20"/>
        </w:rPr>
        <w:t xml:space="preserve">the </w:t>
      </w:r>
      <w:r>
        <w:rPr>
          <w:rFonts w:ascii="Times New Roman" w:hAnsi="Times New Roman" w:hint="eastAsia"/>
          <w:sz w:val="20"/>
          <w:szCs w:val="20"/>
        </w:rPr>
        <w:t xml:space="preserve">Remote UE.  While </w:t>
      </w:r>
      <w:r>
        <w:rPr>
          <w:rFonts w:ascii="Times New Roman" w:hAnsi="Times New Roman"/>
          <w:sz w:val="20"/>
          <w:szCs w:val="20"/>
        </w:rPr>
        <w:t xml:space="preserve">the </w:t>
      </w:r>
      <w:r>
        <w:rPr>
          <w:rFonts w:ascii="Times New Roman" w:hAnsi="Times New Roman" w:hint="eastAsia"/>
          <w:sz w:val="20"/>
          <w:szCs w:val="20"/>
        </w:rPr>
        <w:t xml:space="preserve">Remote UE does not perform uplink transmission to </w:t>
      </w:r>
      <w:r>
        <w:rPr>
          <w:rFonts w:ascii="Times New Roman" w:hAnsi="Times New Roman"/>
          <w:sz w:val="20"/>
          <w:szCs w:val="20"/>
        </w:rPr>
        <w:t xml:space="preserve">the </w:t>
      </w:r>
      <w:proofErr w:type="spellStart"/>
      <w:r>
        <w:rPr>
          <w:rFonts w:ascii="Times New Roman" w:hAnsi="Times New Roman" w:hint="eastAsia"/>
          <w:sz w:val="20"/>
          <w:szCs w:val="20"/>
        </w:rPr>
        <w:t>eNB</w:t>
      </w:r>
      <w:proofErr w:type="spellEnd"/>
      <w:r>
        <w:rPr>
          <w:rFonts w:ascii="Times New Roman" w:hAnsi="Times New Roman" w:hint="eastAsia"/>
          <w:sz w:val="20"/>
          <w:szCs w:val="20"/>
        </w:rPr>
        <w:t xml:space="preserve">, </w:t>
      </w:r>
      <w:r>
        <w:rPr>
          <w:rFonts w:ascii="Times New Roman" w:hAnsi="Times New Roman"/>
          <w:sz w:val="20"/>
          <w:szCs w:val="20"/>
        </w:rPr>
        <w:t xml:space="preserve">there would be </w:t>
      </w:r>
      <w:r>
        <w:rPr>
          <w:rFonts w:ascii="Times New Roman" w:hAnsi="Times New Roman" w:hint="eastAsia"/>
          <w:sz w:val="20"/>
          <w:szCs w:val="20"/>
        </w:rPr>
        <w:t xml:space="preserve">no more </w:t>
      </w:r>
      <w:r>
        <w:rPr>
          <w:rFonts w:ascii="Times New Roman" w:hAnsi="Times New Roman"/>
          <w:sz w:val="20"/>
          <w:szCs w:val="20"/>
        </w:rPr>
        <w:t>conflict</w:t>
      </w:r>
      <w:r>
        <w:rPr>
          <w:rFonts w:ascii="Times New Roman" w:hAnsi="Times New Roman" w:hint="eastAsia"/>
          <w:sz w:val="20"/>
          <w:szCs w:val="20"/>
        </w:rPr>
        <w:t xml:space="preserve"> </w:t>
      </w:r>
      <w:r>
        <w:rPr>
          <w:rFonts w:ascii="Times New Roman" w:hAnsi="Times New Roman"/>
          <w:sz w:val="20"/>
          <w:szCs w:val="20"/>
        </w:rPr>
        <w:t>to consider for</w:t>
      </w:r>
      <w:r>
        <w:rPr>
          <w:rFonts w:ascii="Times New Roman" w:hAnsi="Times New Roman" w:hint="eastAsia"/>
          <w:sz w:val="20"/>
          <w:szCs w:val="20"/>
        </w:rPr>
        <w:t xml:space="preserve">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transmission and uplink transmission.</w:t>
      </w:r>
    </w:p>
    <w:p w:rsidR="001A1B10" w:rsidRDefault="00CD1AAF" w:rsidP="00E93A7A">
      <w:pPr>
        <w:spacing w:beforeLines="50" w:afterLines="100" w:line="240" w:lineRule="auto"/>
        <w:jc w:val="both"/>
        <w:rPr>
          <w:rFonts w:ascii="Times New Roman" w:hAnsi="Times New Roman"/>
          <w:sz w:val="20"/>
          <w:szCs w:val="20"/>
        </w:rPr>
      </w:pPr>
      <w:r>
        <w:rPr>
          <w:rFonts w:ascii="Times New Roman" w:hAnsi="Times New Roman"/>
          <w:sz w:val="20"/>
          <w:szCs w:val="20"/>
        </w:rPr>
        <w:t>However, w</w:t>
      </w:r>
      <w:r>
        <w:rPr>
          <w:rFonts w:ascii="Times New Roman" w:hAnsi="Times New Roman" w:hint="eastAsia"/>
          <w:sz w:val="20"/>
          <w:szCs w:val="20"/>
        </w:rPr>
        <w:t xml:space="preserve">ith </w:t>
      </w:r>
      <w:r>
        <w:rPr>
          <w:rFonts w:ascii="Times New Roman" w:hAnsi="Times New Roman"/>
          <w:sz w:val="20"/>
          <w:szCs w:val="20"/>
        </w:rPr>
        <w:t xml:space="preserve">the </w:t>
      </w:r>
      <w:r>
        <w:rPr>
          <w:rFonts w:ascii="Times New Roman" w:hAnsi="Times New Roman" w:hint="eastAsia"/>
          <w:sz w:val="20"/>
          <w:szCs w:val="20"/>
        </w:rPr>
        <w:t xml:space="preserve">Remote UE selection scheme, </w:t>
      </w:r>
      <w:r>
        <w:rPr>
          <w:rFonts w:ascii="Times New Roman" w:hAnsi="Times New Roman"/>
          <w:sz w:val="20"/>
          <w:szCs w:val="20"/>
        </w:rPr>
        <w:t xml:space="preserve">the </w:t>
      </w:r>
      <w:r>
        <w:rPr>
          <w:rFonts w:ascii="Times New Roman" w:hAnsi="Times New Roman" w:hint="eastAsia"/>
          <w:sz w:val="20"/>
          <w:szCs w:val="20"/>
        </w:rPr>
        <w:t xml:space="preserve">Remote UE </w:t>
      </w:r>
      <w:r>
        <w:rPr>
          <w:rFonts w:ascii="Times New Roman" w:hAnsi="Times New Roman"/>
          <w:sz w:val="20"/>
          <w:szCs w:val="20"/>
        </w:rPr>
        <w:t>chooses</w:t>
      </w:r>
      <w:r>
        <w:rPr>
          <w:rFonts w:ascii="Times New Roman" w:hAnsi="Times New Roman" w:hint="eastAsia"/>
          <w:sz w:val="20"/>
          <w:szCs w:val="20"/>
        </w:rPr>
        <w:t xml:space="preserve"> resources in its transmitting resource pool and blindly </w:t>
      </w:r>
      <w:r>
        <w:rPr>
          <w:rFonts w:ascii="Times New Roman" w:hAnsi="Times New Roman"/>
          <w:sz w:val="20"/>
          <w:szCs w:val="20"/>
        </w:rPr>
        <w:t>detects</w:t>
      </w:r>
      <w:r>
        <w:rPr>
          <w:rFonts w:ascii="Times New Roman" w:hAnsi="Times New Roman" w:hint="eastAsia"/>
          <w:sz w:val="20"/>
          <w:szCs w:val="20"/>
        </w:rPr>
        <w:t xml:space="preserve"> signals from </w:t>
      </w:r>
      <w:r>
        <w:rPr>
          <w:rFonts w:ascii="Times New Roman" w:hAnsi="Times New Roman"/>
          <w:sz w:val="20"/>
          <w:szCs w:val="20"/>
        </w:rPr>
        <w:t xml:space="preserve">the </w:t>
      </w:r>
      <w:r>
        <w:rPr>
          <w:rFonts w:ascii="Times New Roman" w:hAnsi="Times New Roman" w:hint="eastAsia"/>
          <w:sz w:val="20"/>
          <w:szCs w:val="20"/>
        </w:rPr>
        <w:t xml:space="preserve">Relay UE in its receiving resource pool </w:t>
      </w:r>
      <w:r>
        <w:rPr>
          <w:rFonts w:ascii="Times New Roman" w:hAnsi="Times New Roman"/>
          <w:sz w:val="20"/>
          <w:szCs w:val="20"/>
        </w:rPr>
        <w:t>that</w:t>
      </w:r>
      <w:r>
        <w:rPr>
          <w:rFonts w:ascii="Times New Roman" w:hAnsi="Times New Roman" w:hint="eastAsia"/>
          <w:sz w:val="20"/>
          <w:szCs w:val="20"/>
        </w:rPr>
        <w:t xml:space="preserve"> is also the transmitting resource pool of </w:t>
      </w:r>
      <w:r>
        <w:rPr>
          <w:rFonts w:ascii="Times New Roman" w:hAnsi="Times New Roman"/>
          <w:sz w:val="20"/>
          <w:szCs w:val="20"/>
        </w:rPr>
        <w:t xml:space="preserve">the </w:t>
      </w:r>
      <w:r>
        <w:rPr>
          <w:rFonts w:ascii="Times New Roman" w:hAnsi="Times New Roman" w:hint="eastAsia"/>
          <w:sz w:val="20"/>
          <w:szCs w:val="20"/>
        </w:rPr>
        <w:t xml:space="preserve">Relay UE.  </w:t>
      </w:r>
      <w:r>
        <w:rPr>
          <w:rFonts w:ascii="Times New Roman" w:hAnsi="Times New Roman"/>
          <w:sz w:val="20"/>
          <w:szCs w:val="20"/>
        </w:rPr>
        <w:t>When</w:t>
      </w:r>
      <w:r>
        <w:rPr>
          <w:rFonts w:ascii="Times New Roman" w:hAnsi="Times New Roman" w:hint="eastAsia"/>
          <w:sz w:val="20"/>
          <w:szCs w:val="20"/>
        </w:rPr>
        <w:t xml:space="preserve"> the resource selecting processes are implemented by </w:t>
      </w:r>
      <w:r>
        <w:rPr>
          <w:rFonts w:ascii="Times New Roman" w:hAnsi="Times New Roman"/>
          <w:sz w:val="20"/>
          <w:szCs w:val="20"/>
        </w:rPr>
        <w:t xml:space="preserve">the </w:t>
      </w:r>
      <w:r>
        <w:rPr>
          <w:rFonts w:ascii="Times New Roman" w:hAnsi="Times New Roman" w:hint="eastAsia"/>
          <w:sz w:val="20"/>
          <w:szCs w:val="20"/>
        </w:rPr>
        <w:t xml:space="preserve">Relay UE and Remote UE </w:t>
      </w:r>
      <w:r>
        <w:rPr>
          <w:rFonts w:ascii="Times New Roman" w:hAnsi="Times New Roman" w:hint="eastAsia"/>
          <w:sz w:val="20"/>
          <w:szCs w:val="20"/>
        </w:rPr>
        <w:lastRenderedPageBreak/>
        <w:t>independently, it may cause resource collision</w:t>
      </w:r>
      <w:r>
        <w:rPr>
          <w:rFonts w:ascii="Times New Roman" w:hAnsi="Times New Roman"/>
          <w:sz w:val="20"/>
          <w:szCs w:val="20"/>
        </w:rPr>
        <w:t>,</w:t>
      </w:r>
      <w:r>
        <w:rPr>
          <w:rFonts w:ascii="Times New Roman" w:hAnsi="Times New Roman" w:hint="eastAsia"/>
          <w:sz w:val="20"/>
          <w:szCs w:val="20"/>
        </w:rPr>
        <w:t xml:space="preserve"> while the transmitting resource pool and receiving resource pool of </w:t>
      </w:r>
      <w:r>
        <w:rPr>
          <w:rFonts w:ascii="Times New Roman" w:hAnsi="Times New Roman"/>
          <w:sz w:val="20"/>
          <w:szCs w:val="20"/>
        </w:rPr>
        <w:t xml:space="preserve">the </w:t>
      </w:r>
      <w:r>
        <w:rPr>
          <w:rFonts w:ascii="Times New Roman" w:hAnsi="Times New Roman" w:hint="eastAsia"/>
          <w:sz w:val="20"/>
          <w:szCs w:val="20"/>
        </w:rPr>
        <w:t xml:space="preserve">Remote UE are shared or </w:t>
      </w:r>
      <w:r>
        <w:rPr>
          <w:rFonts w:ascii="Times New Roman" w:hAnsi="Times New Roman"/>
          <w:sz w:val="20"/>
          <w:szCs w:val="20"/>
        </w:rPr>
        <w:t xml:space="preserve">when the </w:t>
      </w:r>
      <w:proofErr w:type="spellStart"/>
      <w:r>
        <w:rPr>
          <w:rFonts w:ascii="Times New Roman" w:hAnsi="Times New Roman" w:hint="eastAsia"/>
          <w:sz w:val="20"/>
          <w:szCs w:val="20"/>
        </w:rPr>
        <w:t>subframes</w:t>
      </w:r>
      <w:proofErr w:type="spellEnd"/>
      <w:r>
        <w:rPr>
          <w:rFonts w:ascii="Times New Roman" w:hAnsi="Times New Roman" w:hint="eastAsia"/>
          <w:sz w:val="20"/>
          <w:szCs w:val="20"/>
        </w:rPr>
        <w:t xml:space="preserve"> of the two resource pools are overlapped. </w:t>
      </w:r>
    </w:p>
    <w:p w:rsidR="001A1B10" w:rsidRDefault="00CD1AAF" w:rsidP="00E93A7A">
      <w:pPr>
        <w:spacing w:beforeLines="50" w:afterLines="100" w:line="240" w:lineRule="auto"/>
        <w:jc w:val="both"/>
        <w:rPr>
          <w:rFonts w:ascii="Times New Roman" w:hAnsi="Times New Roman"/>
          <w:b/>
          <w:i/>
          <w:sz w:val="20"/>
          <w:szCs w:val="20"/>
        </w:rPr>
      </w:pPr>
      <w:r>
        <w:rPr>
          <w:rFonts w:ascii="Times New Roman" w:hAnsi="Times New Roman" w:hint="eastAsia"/>
          <w:b/>
          <w:i/>
          <w:sz w:val="20"/>
          <w:szCs w:val="20"/>
        </w:rPr>
        <w:t xml:space="preserve">Observation 5: With </w:t>
      </w:r>
      <w:r>
        <w:rPr>
          <w:rFonts w:ascii="Times New Roman" w:hAnsi="Times New Roman"/>
          <w:b/>
          <w:i/>
          <w:sz w:val="20"/>
          <w:szCs w:val="20"/>
        </w:rPr>
        <w:t xml:space="preserve">the </w:t>
      </w:r>
      <w:proofErr w:type="spellStart"/>
      <w:r>
        <w:rPr>
          <w:rFonts w:ascii="Times New Roman" w:hAnsi="Times New Roman" w:hint="eastAsia"/>
          <w:b/>
          <w:i/>
          <w:sz w:val="20"/>
          <w:szCs w:val="20"/>
        </w:rPr>
        <w:t>eNB</w:t>
      </w:r>
      <w:proofErr w:type="spellEnd"/>
      <w:r>
        <w:rPr>
          <w:rFonts w:ascii="Times New Roman" w:hAnsi="Times New Roman" w:hint="eastAsia"/>
          <w:b/>
          <w:i/>
          <w:sz w:val="20"/>
          <w:szCs w:val="20"/>
        </w:rPr>
        <w:t xml:space="preserve"> scheduling scheme, there is no conflict for </w:t>
      </w:r>
      <w:r>
        <w:rPr>
          <w:rFonts w:ascii="Times New Roman" w:hAnsi="Times New Roman"/>
          <w:b/>
          <w:i/>
          <w:sz w:val="20"/>
          <w:szCs w:val="20"/>
        </w:rPr>
        <w:t xml:space="preserve">the </w:t>
      </w:r>
      <w:r>
        <w:rPr>
          <w:rFonts w:ascii="Times New Roman" w:hAnsi="Times New Roman" w:hint="eastAsia"/>
          <w:b/>
          <w:i/>
          <w:sz w:val="20"/>
          <w:szCs w:val="20"/>
        </w:rPr>
        <w:t xml:space="preserve">Remote UE </w:t>
      </w:r>
      <w:proofErr w:type="spellStart"/>
      <w:r>
        <w:rPr>
          <w:rFonts w:ascii="Times New Roman" w:hAnsi="Times New Roman" w:hint="eastAsia"/>
          <w:b/>
          <w:i/>
          <w:sz w:val="20"/>
          <w:szCs w:val="20"/>
        </w:rPr>
        <w:t>Uu</w:t>
      </w:r>
      <w:proofErr w:type="spellEnd"/>
      <w:r>
        <w:rPr>
          <w:rFonts w:ascii="Times New Roman" w:hAnsi="Times New Roman" w:hint="eastAsia"/>
          <w:b/>
          <w:i/>
          <w:sz w:val="20"/>
          <w:szCs w:val="20"/>
        </w:rPr>
        <w:t xml:space="preserve"> and </w:t>
      </w:r>
      <w:proofErr w:type="spellStart"/>
      <w:r>
        <w:rPr>
          <w:rFonts w:ascii="Times New Roman" w:hAnsi="Times New Roman" w:hint="eastAsia"/>
          <w:b/>
          <w:i/>
          <w:sz w:val="20"/>
          <w:szCs w:val="20"/>
        </w:rPr>
        <w:t>Sidelink</w:t>
      </w:r>
      <w:proofErr w:type="spellEnd"/>
      <w:r>
        <w:rPr>
          <w:rFonts w:ascii="Times New Roman" w:hAnsi="Times New Roman" w:hint="eastAsia"/>
          <w:b/>
          <w:i/>
          <w:sz w:val="20"/>
          <w:szCs w:val="20"/>
        </w:rPr>
        <w:t xml:space="preserve"> communication.</w:t>
      </w:r>
    </w:p>
    <w:p w:rsidR="001A1B10" w:rsidRDefault="00CD1AAF" w:rsidP="00E93A7A">
      <w:pPr>
        <w:spacing w:beforeLines="50" w:afterLines="100" w:line="240" w:lineRule="auto"/>
        <w:jc w:val="both"/>
        <w:rPr>
          <w:rFonts w:ascii="Times New Roman" w:hAnsi="Times New Roman"/>
          <w:sz w:val="20"/>
          <w:szCs w:val="20"/>
        </w:rPr>
      </w:pPr>
      <w:r>
        <w:rPr>
          <w:rFonts w:ascii="Times New Roman" w:hAnsi="Times New Roman" w:hint="eastAsia"/>
          <w:b/>
          <w:i/>
          <w:sz w:val="20"/>
          <w:szCs w:val="20"/>
        </w:rPr>
        <w:t xml:space="preserve">Observation 6: With </w:t>
      </w:r>
      <w:r>
        <w:rPr>
          <w:rFonts w:ascii="Times New Roman" w:hAnsi="Times New Roman"/>
          <w:b/>
          <w:i/>
          <w:sz w:val="20"/>
          <w:szCs w:val="20"/>
        </w:rPr>
        <w:t xml:space="preserve">the </w:t>
      </w:r>
      <w:r>
        <w:rPr>
          <w:rFonts w:ascii="Times New Roman" w:hAnsi="Times New Roman" w:hint="eastAsia"/>
          <w:b/>
          <w:i/>
          <w:sz w:val="20"/>
          <w:szCs w:val="20"/>
        </w:rPr>
        <w:t xml:space="preserve">Relay UE scheduling scheme, there is no conflict for </w:t>
      </w:r>
      <w:r>
        <w:rPr>
          <w:rFonts w:ascii="Times New Roman" w:hAnsi="Times New Roman"/>
          <w:b/>
          <w:i/>
          <w:sz w:val="20"/>
          <w:szCs w:val="20"/>
        </w:rPr>
        <w:t xml:space="preserve">the </w:t>
      </w:r>
      <w:r>
        <w:rPr>
          <w:rFonts w:ascii="Times New Roman" w:hAnsi="Times New Roman" w:hint="eastAsia"/>
          <w:b/>
          <w:i/>
          <w:sz w:val="20"/>
          <w:szCs w:val="20"/>
        </w:rPr>
        <w:t xml:space="preserve">Remote UE transmission and reception on </w:t>
      </w:r>
      <w:proofErr w:type="spellStart"/>
      <w:r>
        <w:rPr>
          <w:rFonts w:ascii="Times New Roman" w:hAnsi="Times New Roman" w:hint="eastAsia"/>
          <w:b/>
          <w:i/>
          <w:sz w:val="20"/>
          <w:szCs w:val="20"/>
        </w:rPr>
        <w:t>Sidelink</w:t>
      </w:r>
      <w:proofErr w:type="spellEnd"/>
      <w:r>
        <w:rPr>
          <w:rFonts w:ascii="Times New Roman" w:hAnsi="Times New Roman" w:hint="eastAsia"/>
          <w:b/>
          <w:i/>
          <w:sz w:val="20"/>
          <w:szCs w:val="20"/>
        </w:rPr>
        <w:t>.</w:t>
      </w:r>
    </w:p>
    <w:p w:rsidR="001A1B10" w:rsidRDefault="00CD1AAF" w:rsidP="00E93A7A">
      <w:pPr>
        <w:spacing w:beforeLines="50" w:afterLines="100" w:line="240" w:lineRule="auto"/>
        <w:jc w:val="both"/>
        <w:rPr>
          <w:rFonts w:ascii="Times New Roman" w:hAnsi="Times New Roman"/>
          <w:b/>
          <w:i/>
          <w:sz w:val="20"/>
          <w:szCs w:val="20"/>
        </w:rPr>
      </w:pPr>
      <w:r>
        <w:rPr>
          <w:rFonts w:ascii="Times New Roman" w:hAnsi="Times New Roman" w:hint="eastAsia"/>
          <w:b/>
          <w:i/>
          <w:sz w:val="20"/>
          <w:szCs w:val="20"/>
        </w:rPr>
        <w:t xml:space="preserve">Observation 7: With </w:t>
      </w:r>
      <w:r>
        <w:rPr>
          <w:rFonts w:ascii="Times New Roman" w:hAnsi="Times New Roman"/>
          <w:b/>
          <w:i/>
          <w:sz w:val="20"/>
          <w:szCs w:val="20"/>
        </w:rPr>
        <w:t xml:space="preserve">the </w:t>
      </w:r>
      <w:r>
        <w:rPr>
          <w:rFonts w:ascii="Times New Roman" w:hAnsi="Times New Roman" w:hint="eastAsia"/>
          <w:b/>
          <w:i/>
          <w:sz w:val="20"/>
          <w:szCs w:val="20"/>
        </w:rPr>
        <w:t xml:space="preserve">Remote UE selection scheme, there may be conflict for </w:t>
      </w:r>
      <w:r>
        <w:rPr>
          <w:rFonts w:ascii="Times New Roman" w:hAnsi="Times New Roman"/>
          <w:b/>
          <w:i/>
          <w:sz w:val="20"/>
          <w:szCs w:val="20"/>
        </w:rPr>
        <w:t xml:space="preserve">the </w:t>
      </w:r>
      <w:r>
        <w:rPr>
          <w:rFonts w:ascii="Times New Roman" w:hAnsi="Times New Roman" w:hint="eastAsia"/>
          <w:b/>
          <w:i/>
          <w:sz w:val="20"/>
          <w:szCs w:val="20"/>
        </w:rPr>
        <w:t xml:space="preserve">Remote UE transmission and reception on </w:t>
      </w:r>
      <w:proofErr w:type="spellStart"/>
      <w:r>
        <w:rPr>
          <w:rFonts w:ascii="Times New Roman" w:hAnsi="Times New Roman" w:hint="eastAsia"/>
          <w:b/>
          <w:i/>
          <w:sz w:val="20"/>
          <w:szCs w:val="20"/>
        </w:rPr>
        <w:t>Sidelink</w:t>
      </w:r>
      <w:proofErr w:type="spellEnd"/>
      <w:r>
        <w:rPr>
          <w:rFonts w:ascii="Times New Roman" w:hAnsi="Times New Roman" w:hint="eastAsia"/>
          <w:b/>
          <w:i/>
          <w:sz w:val="20"/>
          <w:szCs w:val="20"/>
        </w:rPr>
        <w:t>.</w:t>
      </w:r>
    </w:p>
    <w:p w:rsidR="001A1B10" w:rsidRDefault="00CD1AAF" w:rsidP="00E93A7A">
      <w:pPr>
        <w:spacing w:beforeLines="50" w:afterLines="100" w:line="240" w:lineRule="auto"/>
        <w:jc w:val="both"/>
        <w:rPr>
          <w:rFonts w:ascii="Times New Roman" w:hAnsi="Times New Roman"/>
          <w:bCs/>
          <w:iCs/>
          <w:sz w:val="20"/>
          <w:szCs w:val="20"/>
        </w:rPr>
      </w:pPr>
      <w:r>
        <w:rPr>
          <w:rFonts w:ascii="Times New Roman" w:hAnsi="Times New Roman" w:hint="eastAsia"/>
          <w:bCs/>
          <w:iCs/>
          <w:sz w:val="20"/>
          <w:szCs w:val="20"/>
        </w:rPr>
        <w:t xml:space="preserve">In order to avoid potential resource conflict of </w:t>
      </w:r>
      <w:r>
        <w:rPr>
          <w:rFonts w:ascii="Times New Roman" w:hAnsi="Times New Roman"/>
          <w:bCs/>
          <w:iCs/>
          <w:sz w:val="20"/>
          <w:szCs w:val="20"/>
        </w:rPr>
        <w:t xml:space="preserve">the </w:t>
      </w:r>
      <w:r>
        <w:rPr>
          <w:rFonts w:ascii="Times New Roman" w:hAnsi="Times New Roman" w:hint="eastAsia"/>
          <w:bCs/>
          <w:iCs/>
          <w:sz w:val="20"/>
          <w:szCs w:val="20"/>
        </w:rPr>
        <w:t xml:space="preserve">Remote UE </w:t>
      </w:r>
      <w:proofErr w:type="spellStart"/>
      <w:r>
        <w:rPr>
          <w:rFonts w:ascii="Times New Roman" w:hAnsi="Times New Roman" w:hint="eastAsia"/>
          <w:bCs/>
          <w:iCs/>
          <w:sz w:val="20"/>
          <w:szCs w:val="20"/>
        </w:rPr>
        <w:t>Sidelink</w:t>
      </w:r>
      <w:proofErr w:type="spellEnd"/>
      <w:r>
        <w:rPr>
          <w:rFonts w:ascii="Times New Roman" w:hAnsi="Times New Roman" w:hint="eastAsia"/>
          <w:bCs/>
          <w:iCs/>
          <w:sz w:val="20"/>
          <w:szCs w:val="20"/>
        </w:rPr>
        <w:t xml:space="preserve"> transmitting and receiving with </w:t>
      </w:r>
      <w:r>
        <w:rPr>
          <w:rFonts w:ascii="Times New Roman" w:hAnsi="Times New Roman"/>
          <w:bCs/>
          <w:iCs/>
          <w:sz w:val="20"/>
          <w:szCs w:val="20"/>
        </w:rPr>
        <w:t xml:space="preserve">the </w:t>
      </w:r>
      <w:r>
        <w:rPr>
          <w:rFonts w:ascii="Times New Roman" w:hAnsi="Times New Roman" w:hint="eastAsia"/>
          <w:bCs/>
          <w:iCs/>
          <w:sz w:val="20"/>
          <w:szCs w:val="20"/>
        </w:rPr>
        <w:t xml:space="preserve">Remote UE selection scheme, independent resource pool configuration should be considered for </w:t>
      </w:r>
      <w:r>
        <w:rPr>
          <w:rFonts w:ascii="Times New Roman" w:hAnsi="Times New Roman"/>
          <w:bCs/>
          <w:iCs/>
          <w:sz w:val="20"/>
          <w:szCs w:val="20"/>
        </w:rPr>
        <w:t xml:space="preserve">the </w:t>
      </w:r>
      <w:r>
        <w:rPr>
          <w:rFonts w:ascii="Times New Roman" w:hAnsi="Times New Roman" w:hint="eastAsia"/>
          <w:bCs/>
          <w:iCs/>
          <w:sz w:val="20"/>
          <w:szCs w:val="20"/>
        </w:rPr>
        <w:t>Relay UE transmitting resource pool and Remote UE transmitting resource pool.</w:t>
      </w:r>
    </w:p>
    <w:p w:rsidR="001A1B10" w:rsidRDefault="00CD1AAF" w:rsidP="00E93A7A">
      <w:pPr>
        <w:spacing w:beforeLines="50" w:afterLines="100" w:line="240" w:lineRule="auto"/>
        <w:jc w:val="both"/>
        <w:rPr>
          <w:rFonts w:ascii="Times New Roman" w:hAnsi="Times New Roman"/>
          <w:b/>
          <w:i/>
          <w:sz w:val="20"/>
          <w:szCs w:val="20"/>
        </w:rPr>
      </w:pPr>
      <w:r>
        <w:rPr>
          <w:rFonts w:ascii="Times New Roman" w:hAnsi="Times New Roman" w:hint="eastAsia"/>
          <w:b/>
          <w:i/>
          <w:sz w:val="20"/>
          <w:szCs w:val="20"/>
        </w:rPr>
        <w:t xml:space="preserve">Proposal 2: Independent </w:t>
      </w:r>
      <w:proofErr w:type="spellStart"/>
      <w:r>
        <w:rPr>
          <w:rFonts w:ascii="Times New Roman" w:hAnsi="Times New Roman" w:hint="eastAsia"/>
          <w:b/>
          <w:i/>
          <w:sz w:val="20"/>
          <w:szCs w:val="20"/>
        </w:rPr>
        <w:t>Sidelink</w:t>
      </w:r>
      <w:proofErr w:type="spellEnd"/>
      <w:r>
        <w:rPr>
          <w:rFonts w:ascii="Times New Roman" w:hAnsi="Times New Roman" w:hint="eastAsia"/>
          <w:b/>
          <w:i/>
          <w:sz w:val="20"/>
          <w:szCs w:val="20"/>
        </w:rPr>
        <w:t xml:space="preserve"> transmitting resource pool for </w:t>
      </w:r>
      <w:r>
        <w:rPr>
          <w:rFonts w:ascii="Times New Roman" w:hAnsi="Times New Roman"/>
          <w:b/>
          <w:i/>
          <w:sz w:val="20"/>
          <w:szCs w:val="20"/>
        </w:rPr>
        <w:t xml:space="preserve">the </w:t>
      </w:r>
      <w:r>
        <w:rPr>
          <w:rFonts w:ascii="Times New Roman" w:hAnsi="Times New Roman" w:hint="eastAsia"/>
          <w:b/>
          <w:i/>
          <w:sz w:val="20"/>
          <w:szCs w:val="20"/>
        </w:rPr>
        <w:t xml:space="preserve">Relay UE and Remote UE should be configured to avoid </w:t>
      </w:r>
      <w:proofErr w:type="spellStart"/>
      <w:r>
        <w:rPr>
          <w:rFonts w:ascii="Times New Roman" w:hAnsi="Times New Roman" w:hint="eastAsia"/>
          <w:b/>
          <w:i/>
          <w:sz w:val="20"/>
          <w:szCs w:val="20"/>
        </w:rPr>
        <w:t>Sidelink</w:t>
      </w:r>
      <w:proofErr w:type="spellEnd"/>
      <w:r>
        <w:rPr>
          <w:rFonts w:ascii="Times New Roman" w:hAnsi="Times New Roman" w:hint="eastAsia"/>
          <w:b/>
          <w:i/>
          <w:sz w:val="20"/>
          <w:szCs w:val="20"/>
        </w:rPr>
        <w:t xml:space="preserve"> conflict </w:t>
      </w:r>
      <w:r>
        <w:rPr>
          <w:rFonts w:ascii="Times New Roman" w:hAnsi="Times New Roman"/>
          <w:b/>
          <w:i/>
          <w:sz w:val="20"/>
          <w:szCs w:val="20"/>
        </w:rPr>
        <w:t>with the Remote</w:t>
      </w:r>
      <w:r>
        <w:rPr>
          <w:rFonts w:ascii="Times New Roman" w:hAnsi="Times New Roman" w:hint="eastAsia"/>
          <w:b/>
          <w:i/>
          <w:sz w:val="20"/>
          <w:szCs w:val="20"/>
        </w:rPr>
        <w:t xml:space="preserve"> UE selection resource scheme. </w:t>
      </w:r>
    </w:p>
    <w:p w:rsidR="001A1B10" w:rsidRDefault="00CD1AAF" w:rsidP="00E93A7A">
      <w:pPr>
        <w:spacing w:beforeLines="50" w:afterLines="100" w:line="240" w:lineRule="auto"/>
        <w:jc w:val="both"/>
        <w:rPr>
          <w:rFonts w:ascii="Times New Roman" w:hAnsi="Times New Roman"/>
          <w:sz w:val="20"/>
          <w:szCs w:val="20"/>
        </w:rPr>
      </w:pPr>
      <w:r>
        <w:rPr>
          <w:rFonts w:ascii="Times New Roman" w:hAnsi="Times New Roman" w:hint="eastAsia"/>
          <w:sz w:val="20"/>
          <w:szCs w:val="20"/>
        </w:rPr>
        <w:t xml:space="preserve">However, there is another </w:t>
      </w:r>
      <w:r>
        <w:rPr>
          <w:rFonts w:ascii="Times New Roman" w:hAnsi="Times New Roman"/>
          <w:sz w:val="20"/>
          <w:szCs w:val="20"/>
        </w:rPr>
        <w:t>particular</w:t>
      </w:r>
      <w:r>
        <w:rPr>
          <w:rFonts w:ascii="Times New Roman" w:hAnsi="Times New Roman" w:hint="eastAsia"/>
          <w:sz w:val="20"/>
          <w:szCs w:val="20"/>
        </w:rPr>
        <w:t xml:space="preserve"> issue </w:t>
      </w:r>
      <w:r>
        <w:rPr>
          <w:rFonts w:ascii="Times New Roman" w:hAnsi="Times New Roman"/>
          <w:sz w:val="20"/>
          <w:szCs w:val="20"/>
        </w:rPr>
        <w:t xml:space="preserve">that </w:t>
      </w:r>
      <w:r>
        <w:rPr>
          <w:rFonts w:ascii="Times New Roman" w:hAnsi="Times New Roman" w:hint="eastAsia"/>
          <w:sz w:val="20"/>
          <w:szCs w:val="20"/>
        </w:rPr>
        <w:t xml:space="preserve">should be considered for </w:t>
      </w:r>
      <w:r>
        <w:rPr>
          <w:rFonts w:ascii="Times New Roman" w:hAnsi="Times New Roman"/>
          <w:sz w:val="20"/>
          <w:szCs w:val="20"/>
        </w:rPr>
        <w:t xml:space="preserve">the </w:t>
      </w:r>
      <w:r>
        <w:rPr>
          <w:rFonts w:ascii="Times New Roman" w:hAnsi="Times New Roman" w:hint="eastAsia"/>
          <w:sz w:val="20"/>
          <w:szCs w:val="20"/>
        </w:rPr>
        <w:t xml:space="preserve">Remote UE.  It may </w:t>
      </w:r>
      <w:r>
        <w:rPr>
          <w:rFonts w:ascii="Times New Roman" w:hAnsi="Times New Roman"/>
          <w:sz w:val="20"/>
          <w:szCs w:val="20"/>
        </w:rPr>
        <w:t xml:space="preserve">be </w:t>
      </w:r>
      <w:r>
        <w:rPr>
          <w:rFonts w:ascii="Times New Roman" w:hAnsi="Times New Roman" w:hint="eastAsia"/>
          <w:sz w:val="20"/>
          <w:szCs w:val="20"/>
        </w:rPr>
        <w:t xml:space="preserve">beyond </w:t>
      </w:r>
      <w:r>
        <w:rPr>
          <w:rFonts w:ascii="Times New Roman" w:hAnsi="Times New Roman"/>
          <w:sz w:val="20"/>
          <w:szCs w:val="20"/>
        </w:rPr>
        <w:t xml:space="preserve">the </w:t>
      </w:r>
      <w:r>
        <w:rPr>
          <w:rFonts w:ascii="Times New Roman" w:hAnsi="Times New Roman" w:hint="eastAsia"/>
          <w:sz w:val="20"/>
          <w:szCs w:val="20"/>
        </w:rPr>
        <w:t>Remote UE</w:t>
      </w:r>
      <w:r>
        <w:rPr>
          <w:rFonts w:ascii="Times New Roman" w:hAnsi="Times New Roman"/>
          <w:sz w:val="20"/>
          <w:szCs w:val="20"/>
        </w:rPr>
        <w:t>’</w:t>
      </w:r>
      <w:r>
        <w:rPr>
          <w:rFonts w:ascii="Times New Roman" w:hAnsi="Times New Roman" w:hint="eastAsia"/>
          <w:sz w:val="20"/>
          <w:szCs w:val="20"/>
        </w:rPr>
        <w:t xml:space="preserve">s ability to receive signals on </w:t>
      </w:r>
      <w:proofErr w:type="spellStart"/>
      <w:r>
        <w:rPr>
          <w:rFonts w:ascii="Times New Roman" w:hAnsi="Times New Roman" w:hint="eastAsia"/>
          <w:sz w:val="20"/>
          <w:szCs w:val="20"/>
        </w:rPr>
        <w:t>Uu</w:t>
      </w:r>
      <w:proofErr w:type="spellEnd"/>
      <w:r>
        <w:rPr>
          <w:rFonts w:ascii="Times New Roman" w:hAnsi="Times New Roman" w:hint="eastAsia"/>
          <w:sz w:val="20"/>
          <w:szCs w:val="20"/>
        </w:rPr>
        <w:t xml:space="preserve"> downlink and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simultaneously subject to its low cost limitation.  Similar with </w:t>
      </w:r>
      <w:r>
        <w:rPr>
          <w:rFonts w:ascii="Times New Roman" w:hAnsi="Times New Roman"/>
          <w:sz w:val="20"/>
          <w:szCs w:val="20"/>
        </w:rPr>
        <w:t xml:space="preserve">the </w:t>
      </w:r>
      <w:r>
        <w:rPr>
          <w:rFonts w:ascii="Times New Roman" w:hAnsi="Times New Roman" w:hint="eastAsia"/>
          <w:sz w:val="20"/>
          <w:szCs w:val="20"/>
        </w:rPr>
        <w:t xml:space="preserve">analyses mentioned above, without the precondition that </w:t>
      </w:r>
      <w:proofErr w:type="spellStart"/>
      <w:r>
        <w:rPr>
          <w:rFonts w:ascii="Times New Roman" w:hAnsi="Times New Roman" w:hint="eastAsia"/>
          <w:sz w:val="20"/>
          <w:szCs w:val="20"/>
        </w:rPr>
        <w:t>eNB</w:t>
      </w:r>
      <w:proofErr w:type="spellEnd"/>
      <w:r>
        <w:rPr>
          <w:rFonts w:ascii="Times New Roman" w:hAnsi="Times New Roman" w:hint="eastAsia"/>
          <w:sz w:val="20"/>
          <w:szCs w:val="20"/>
        </w:rPr>
        <w:t xml:space="preserve"> avoid </w:t>
      </w:r>
      <w:r>
        <w:rPr>
          <w:rFonts w:ascii="Times New Roman" w:hAnsi="Times New Roman"/>
          <w:sz w:val="20"/>
          <w:szCs w:val="20"/>
        </w:rPr>
        <w:t>using</w:t>
      </w:r>
      <w:r>
        <w:rPr>
          <w:rFonts w:ascii="Times New Roman" w:hAnsi="Times New Roman" w:hint="eastAsia"/>
          <w:sz w:val="20"/>
          <w:szCs w:val="20"/>
        </w:rPr>
        <w:t xml:space="preserve"> </w:t>
      </w:r>
      <w:proofErr w:type="spellStart"/>
      <w:r>
        <w:rPr>
          <w:rFonts w:ascii="Times New Roman" w:hAnsi="Times New Roman" w:hint="eastAsia"/>
          <w:sz w:val="20"/>
          <w:szCs w:val="20"/>
        </w:rPr>
        <w:t>subframes</w:t>
      </w:r>
      <w:proofErr w:type="spellEnd"/>
      <w:r>
        <w:rPr>
          <w:rFonts w:ascii="Times New Roman" w:hAnsi="Times New Roman" w:hint="eastAsia"/>
          <w:sz w:val="20"/>
          <w:szCs w:val="20"/>
        </w:rPr>
        <w:t xml:space="preserve"> contained in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resource pool bearing </w:t>
      </w:r>
      <w:r>
        <w:rPr>
          <w:rFonts w:ascii="Times New Roman" w:hAnsi="Times New Roman"/>
          <w:sz w:val="20"/>
          <w:szCs w:val="20"/>
        </w:rPr>
        <w:t xml:space="preserve">the </w:t>
      </w:r>
      <w:r>
        <w:rPr>
          <w:rFonts w:ascii="Times New Roman" w:hAnsi="Times New Roman" w:hint="eastAsia"/>
          <w:sz w:val="20"/>
          <w:szCs w:val="20"/>
        </w:rPr>
        <w:t xml:space="preserve">Remote UE </w:t>
      </w:r>
      <w:proofErr w:type="spellStart"/>
      <w:r>
        <w:rPr>
          <w:rFonts w:ascii="Times New Roman" w:hAnsi="Times New Roman" w:hint="eastAsia"/>
          <w:sz w:val="20"/>
          <w:szCs w:val="20"/>
        </w:rPr>
        <w:t>Uu</w:t>
      </w:r>
      <w:proofErr w:type="spellEnd"/>
      <w:r>
        <w:rPr>
          <w:rFonts w:ascii="Times New Roman" w:hAnsi="Times New Roman" w:hint="eastAsia"/>
          <w:sz w:val="20"/>
          <w:szCs w:val="20"/>
        </w:rPr>
        <w:t xml:space="preserve"> service, there may be </w:t>
      </w:r>
      <w:r>
        <w:rPr>
          <w:rFonts w:ascii="Times New Roman" w:hAnsi="Times New Roman"/>
          <w:sz w:val="20"/>
          <w:szCs w:val="20"/>
        </w:rPr>
        <w:t xml:space="preserve">some </w:t>
      </w:r>
      <w:r>
        <w:rPr>
          <w:rFonts w:ascii="Times New Roman" w:hAnsi="Times New Roman" w:hint="eastAsia"/>
          <w:sz w:val="20"/>
          <w:szCs w:val="20"/>
        </w:rPr>
        <w:t>collision</w:t>
      </w:r>
      <w:r>
        <w:rPr>
          <w:rFonts w:ascii="Times New Roman" w:hAnsi="Times New Roman"/>
          <w:sz w:val="20"/>
          <w:szCs w:val="20"/>
        </w:rPr>
        <w:t>s that occur</w:t>
      </w:r>
      <w:r>
        <w:rPr>
          <w:rFonts w:ascii="Times New Roman" w:hAnsi="Times New Roman" w:hint="eastAsia"/>
          <w:sz w:val="20"/>
          <w:szCs w:val="20"/>
        </w:rPr>
        <w:t xml:space="preserve"> between </w:t>
      </w:r>
      <w:r>
        <w:rPr>
          <w:rFonts w:ascii="Times New Roman" w:hAnsi="Times New Roman"/>
          <w:sz w:val="20"/>
          <w:szCs w:val="20"/>
        </w:rPr>
        <w:t xml:space="preserve">the </w:t>
      </w:r>
      <w:r>
        <w:rPr>
          <w:rFonts w:ascii="Times New Roman" w:hAnsi="Times New Roman" w:hint="eastAsia"/>
          <w:sz w:val="20"/>
          <w:szCs w:val="20"/>
        </w:rPr>
        <w:t xml:space="preserve">Remote UE downlink reception and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reception.  </w:t>
      </w:r>
    </w:p>
    <w:p w:rsidR="001A1B10" w:rsidRDefault="00CD1AAF" w:rsidP="00E93A7A">
      <w:pPr>
        <w:spacing w:beforeLines="50" w:afterLines="100" w:line="240" w:lineRule="auto"/>
        <w:jc w:val="both"/>
        <w:rPr>
          <w:rFonts w:ascii="Times New Roman" w:hAnsi="Times New Roman"/>
          <w:sz w:val="20"/>
          <w:szCs w:val="20"/>
        </w:rPr>
      </w:pPr>
      <w:r>
        <w:rPr>
          <w:rFonts w:ascii="Times New Roman" w:hAnsi="Times New Roman" w:hint="eastAsia"/>
          <w:sz w:val="20"/>
          <w:szCs w:val="20"/>
        </w:rPr>
        <w:t xml:space="preserve">More than that, the independence of </w:t>
      </w:r>
      <w:proofErr w:type="spellStart"/>
      <w:r>
        <w:rPr>
          <w:rFonts w:ascii="Times New Roman" w:hAnsi="Times New Roman" w:hint="eastAsia"/>
          <w:sz w:val="20"/>
          <w:szCs w:val="20"/>
        </w:rPr>
        <w:t>eNB</w:t>
      </w:r>
      <w:proofErr w:type="spellEnd"/>
      <w:r>
        <w:rPr>
          <w:rFonts w:ascii="Times New Roman" w:hAnsi="Times New Roman" w:hint="eastAsia"/>
          <w:sz w:val="20"/>
          <w:szCs w:val="20"/>
        </w:rPr>
        <w:t xml:space="preserve"> scheduling of </w:t>
      </w:r>
      <w:proofErr w:type="spellStart"/>
      <w:r>
        <w:rPr>
          <w:rFonts w:ascii="Times New Roman" w:hAnsi="Times New Roman" w:hint="eastAsia"/>
          <w:sz w:val="20"/>
          <w:szCs w:val="20"/>
        </w:rPr>
        <w:t>Uu</w:t>
      </w:r>
      <w:proofErr w:type="spellEnd"/>
      <w:r>
        <w:rPr>
          <w:rFonts w:ascii="Times New Roman" w:hAnsi="Times New Roman" w:hint="eastAsia"/>
          <w:sz w:val="20"/>
          <w:szCs w:val="20"/>
        </w:rPr>
        <w:t xml:space="preserve"> downlink and Relay scheduling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resources makes it impossible for </w:t>
      </w:r>
      <w:r>
        <w:rPr>
          <w:rFonts w:ascii="Times New Roman" w:hAnsi="Times New Roman"/>
          <w:sz w:val="20"/>
          <w:szCs w:val="20"/>
        </w:rPr>
        <w:t xml:space="preserve">the </w:t>
      </w:r>
      <w:r>
        <w:rPr>
          <w:rFonts w:ascii="Times New Roman" w:hAnsi="Times New Roman" w:hint="eastAsia"/>
          <w:sz w:val="20"/>
          <w:szCs w:val="20"/>
        </w:rPr>
        <w:t xml:space="preserve">Remote UE to </w:t>
      </w:r>
      <w:r>
        <w:rPr>
          <w:rFonts w:ascii="Times New Roman" w:hAnsi="Times New Roman"/>
          <w:sz w:val="20"/>
          <w:szCs w:val="20"/>
        </w:rPr>
        <w:t>make</w:t>
      </w:r>
      <w:r>
        <w:rPr>
          <w:rFonts w:ascii="Times New Roman" w:hAnsi="Times New Roman" w:hint="eastAsia"/>
          <w:sz w:val="20"/>
          <w:szCs w:val="20"/>
        </w:rPr>
        <w:t xml:space="preserve"> any decision in advance. </w:t>
      </w:r>
      <w:r>
        <w:rPr>
          <w:rFonts w:ascii="Times New Roman" w:hAnsi="Times New Roman"/>
          <w:sz w:val="20"/>
          <w:szCs w:val="20"/>
        </w:rPr>
        <w:t>Considering that,</w:t>
      </w:r>
      <w:r>
        <w:rPr>
          <w:rFonts w:ascii="Times New Roman" w:hAnsi="Times New Roman" w:hint="eastAsia"/>
          <w:sz w:val="20"/>
          <w:szCs w:val="20"/>
        </w:rPr>
        <w:t xml:space="preserve"> the downlink transmitting to </w:t>
      </w:r>
      <w:r>
        <w:rPr>
          <w:rFonts w:ascii="Times New Roman" w:hAnsi="Times New Roman"/>
          <w:sz w:val="20"/>
          <w:szCs w:val="20"/>
        </w:rPr>
        <w:t xml:space="preserve">the </w:t>
      </w:r>
      <w:r>
        <w:rPr>
          <w:rFonts w:ascii="Times New Roman" w:hAnsi="Times New Roman" w:hint="eastAsia"/>
          <w:sz w:val="20"/>
          <w:szCs w:val="20"/>
        </w:rPr>
        <w:t xml:space="preserve">Remote UE using resource pool </w:t>
      </w:r>
      <w:proofErr w:type="spellStart"/>
      <w:r>
        <w:rPr>
          <w:rFonts w:ascii="Times New Roman" w:hAnsi="Times New Roman" w:hint="eastAsia"/>
          <w:sz w:val="20"/>
          <w:szCs w:val="20"/>
        </w:rPr>
        <w:t>subframes</w:t>
      </w:r>
      <w:proofErr w:type="spellEnd"/>
      <w:r>
        <w:rPr>
          <w:rFonts w:ascii="Times New Roman" w:hAnsi="Times New Roman" w:hint="eastAsia"/>
          <w:sz w:val="20"/>
          <w:szCs w:val="20"/>
        </w:rPr>
        <w:t xml:space="preserve"> is completely meaningless since </w:t>
      </w:r>
      <w:r>
        <w:rPr>
          <w:rFonts w:ascii="Times New Roman" w:hAnsi="Times New Roman"/>
          <w:sz w:val="20"/>
          <w:szCs w:val="20"/>
        </w:rPr>
        <w:t xml:space="preserve">the </w:t>
      </w:r>
      <w:r>
        <w:rPr>
          <w:rFonts w:ascii="Times New Roman" w:hAnsi="Times New Roman" w:hint="eastAsia"/>
          <w:sz w:val="20"/>
          <w:szCs w:val="20"/>
        </w:rPr>
        <w:t xml:space="preserve">Remote UE should try to detect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signals on the </w:t>
      </w:r>
      <w:proofErr w:type="spellStart"/>
      <w:r>
        <w:rPr>
          <w:rFonts w:ascii="Times New Roman" w:hAnsi="Times New Roman" w:hint="eastAsia"/>
          <w:sz w:val="20"/>
          <w:szCs w:val="20"/>
        </w:rPr>
        <w:t>subframes</w:t>
      </w:r>
      <w:proofErr w:type="spellEnd"/>
      <w:r>
        <w:rPr>
          <w:rFonts w:ascii="Times New Roman" w:hAnsi="Times New Roman" w:hint="eastAsia"/>
          <w:sz w:val="20"/>
          <w:szCs w:val="20"/>
        </w:rPr>
        <w:t xml:space="preserve"> contains in its receiving resource pool</w:t>
      </w:r>
      <w:r>
        <w:rPr>
          <w:rFonts w:ascii="Times New Roman" w:hAnsi="Times New Roman"/>
          <w:sz w:val="20"/>
          <w:szCs w:val="20"/>
        </w:rPr>
        <w:t>,</w:t>
      </w:r>
      <w:r>
        <w:rPr>
          <w:rFonts w:ascii="Times New Roman" w:hAnsi="Times New Roman" w:hint="eastAsia"/>
          <w:sz w:val="20"/>
          <w:szCs w:val="20"/>
        </w:rPr>
        <w:t xml:space="preserve"> but not to receive </w:t>
      </w:r>
      <w:proofErr w:type="spellStart"/>
      <w:r>
        <w:rPr>
          <w:rFonts w:ascii="Times New Roman" w:hAnsi="Times New Roman" w:hint="eastAsia"/>
          <w:sz w:val="20"/>
          <w:szCs w:val="20"/>
        </w:rPr>
        <w:t>Uu</w:t>
      </w:r>
      <w:proofErr w:type="spellEnd"/>
      <w:r>
        <w:rPr>
          <w:rFonts w:ascii="Times New Roman" w:hAnsi="Times New Roman" w:hint="eastAsia"/>
          <w:sz w:val="20"/>
          <w:szCs w:val="20"/>
        </w:rPr>
        <w:t xml:space="preserve"> downlink signal. </w:t>
      </w:r>
    </w:p>
    <w:p w:rsidR="001A1B10" w:rsidRDefault="00CD1AAF" w:rsidP="00E93A7A">
      <w:pPr>
        <w:spacing w:beforeLines="50" w:afterLines="100" w:line="240" w:lineRule="auto"/>
        <w:jc w:val="both"/>
        <w:rPr>
          <w:rFonts w:ascii="Times New Roman" w:hAnsi="Times New Roman"/>
          <w:sz w:val="20"/>
          <w:szCs w:val="20"/>
        </w:rPr>
      </w:pPr>
      <w:r>
        <w:rPr>
          <w:rFonts w:ascii="Times New Roman" w:hAnsi="Times New Roman" w:hint="eastAsia"/>
          <w:b/>
          <w:i/>
          <w:sz w:val="20"/>
          <w:szCs w:val="20"/>
        </w:rPr>
        <w:t xml:space="preserve">Observation 8: The potential conflict between </w:t>
      </w:r>
      <w:proofErr w:type="spellStart"/>
      <w:r>
        <w:rPr>
          <w:rFonts w:ascii="Times New Roman" w:hAnsi="Times New Roman" w:hint="eastAsia"/>
          <w:b/>
          <w:i/>
          <w:sz w:val="20"/>
          <w:szCs w:val="20"/>
        </w:rPr>
        <w:t>Uu</w:t>
      </w:r>
      <w:proofErr w:type="spellEnd"/>
      <w:r>
        <w:rPr>
          <w:rFonts w:ascii="Times New Roman" w:hAnsi="Times New Roman" w:hint="eastAsia"/>
          <w:b/>
          <w:i/>
          <w:sz w:val="20"/>
          <w:szCs w:val="20"/>
        </w:rPr>
        <w:t xml:space="preserve"> downlink receiving and </w:t>
      </w:r>
      <w:proofErr w:type="spellStart"/>
      <w:r>
        <w:rPr>
          <w:rFonts w:ascii="Times New Roman" w:hAnsi="Times New Roman" w:hint="eastAsia"/>
          <w:b/>
          <w:i/>
          <w:sz w:val="20"/>
          <w:szCs w:val="20"/>
        </w:rPr>
        <w:t>Sidelink</w:t>
      </w:r>
      <w:proofErr w:type="spellEnd"/>
      <w:r>
        <w:rPr>
          <w:rFonts w:ascii="Times New Roman" w:hAnsi="Times New Roman" w:hint="eastAsia"/>
          <w:b/>
          <w:i/>
          <w:sz w:val="20"/>
          <w:szCs w:val="20"/>
        </w:rPr>
        <w:t xml:space="preserve"> receiving of </w:t>
      </w:r>
      <w:r>
        <w:rPr>
          <w:rFonts w:ascii="Times New Roman" w:hAnsi="Times New Roman"/>
          <w:b/>
          <w:i/>
          <w:sz w:val="20"/>
          <w:szCs w:val="20"/>
        </w:rPr>
        <w:t xml:space="preserve">the </w:t>
      </w:r>
      <w:r>
        <w:rPr>
          <w:rFonts w:ascii="Times New Roman" w:hAnsi="Times New Roman" w:hint="eastAsia"/>
          <w:b/>
          <w:i/>
          <w:sz w:val="20"/>
          <w:szCs w:val="20"/>
        </w:rPr>
        <w:t xml:space="preserve">Remote UE is inevitable without the precondition that </w:t>
      </w:r>
      <w:r>
        <w:rPr>
          <w:rFonts w:ascii="Times New Roman" w:hAnsi="Times New Roman"/>
          <w:b/>
          <w:i/>
          <w:sz w:val="20"/>
          <w:szCs w:val="20"/>
        </w:rPr>
        <w:t xml:space="preserve">the </w:t>
      </w:r>
      <w:proofErr w:type="spellStart"/>
      <w:r>
        <w:rPr>
          <w:rFonts w:ascii="Times New Roman" w:hAnsi="Times New Roman" w:hint="eastAsia"/>
          <w:b/>
          <w:i/>
          <w:sz w:val="20"/>
          <w:szCs w:val="20"/>
        </w:rPr>
        <w:t>eNB</w:t>
      </w:r>
      <w:proofErr w:type="spellEnd"/>
      <w:r>
        <w:rPr>
          <w:rFonts w:ascii="Times New Roman" w:hAnsi="Times New Roman" w:hint="eastAsia"/>
          <w:b/>
          <w:i/>
          <w:sz w:val="20"/>
          <w:szCs w:val="20"/>
        </w:rPr>
        <w:t xml:space="preserve"> do not use the resource pool </w:t>
      </w:r>
      <w:proofErr w:type="spellStart"/>
      <w:r>
        <w:rPr>
          <w:rFonts w:ascii="Times New Roman" w:hAnsi="Times New Roman" w:hint="eastAsia"/>
          <w:b/>
          <w:i/>
          <w:sz w:val="20"/>
          <w:szCs w:val="20"/>
        </w:rPr>
        <w:t>subframes</w:t>
      </w:r>
      <w:proofErr w:type="spellEnd"/>
      <w:r>
        <w:rPr>
          <w:rFonts w:ascii="Times New Roman" w:hAnsi="Times New Roman" w:hint="eastAsia"/>
          <w:b/>
          <w:i/>
          <w:sz w:val="20"/>
          <w:szCs w:val="20"/>
        </w:rPr>
        <w:t xml:space="preserve"> for</w:t>
      </w:r>
      <w:r>
        <w:rPr>
          <w:rFonts w:ascii="Times New Roman" w:hAnsi="Times New Roman"/>
          <w:b/>
          <w:i/>
          <w:sz w:val="20"/>
          <w:szCs w:val="20"/>
        </w:rPr>
        <w:t xml:space="preserve"> the</w:t>
      </w:r>
      <w:r>
        <w:rPr>
          <w:rFonts w:ascii="Times New Roman" w:hAnsi="Times New Roman" w:hint="eastAsia"/>
          <w:b/>
          <w:i/>
          <w:sz w:val="20"/>
          <w:szCs w:val="20"/>
        </w:rPr>
        <w:t xml:space="preserve"> Remote UE downlink scheduling.</w:t>
      </w:r>
    </w:p>
    <w:p w:rsidR="001A1B10" w:rsidRDefault="00CD1AAF" w:rsidP="00E93A7A">
      <w:pPr>
        <w:spacing w:beforeLines="50" w:afterLines="100" w:line="240" w:lineRule="auto"/>
        <w:jc w:val="both"/>
        <w:rPr>
          <w:rFonts w:ascii="Times New Roman" w:hAnsi="Times New Roman"/>
          <w:sz w:val="20"/>
          <w:szCs w:val="20"/>
        </w:rPr>
      </w:pPr>
      <w:r>
        <w:rPr>
          <w:rFonts w:ascii="Times New Roman" w:hAnsi="Times New Roman" w:hint="eastAsia"/>
          <w:sz w:val="20"/>
          <w:szCs w:val="20"/>
        </w:rPr>
        <w:t xml:space="preserve">The possible solution is to assign a Remote UE dedicated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reception resource pool with relatively small number of </w:t>
      </w:r>
      <w:proofErr w:type="spellStart"/>
      <w:r>
        <w:rPr>
          <w:rFonts w:ascii="Times New Roman" w:hAnsi="Times New Roman" w:hint="eastAsia"/>
          <w:sz w:val="20"/>
          <w:szCs w:val="20"/>
        </w:rPr>
        <w:t>subframes</w:t>
      </w:r>
      <w:proofErr w:type="spellEnd"/>
      <w:r>
        <w:rPr>
          <w:rFonts w:ascii="Times New Roman" w:hAnsi="Times New Roman" w:hint="eastAsia"/>
          <w:sz w:val="20"/>
          <w:szCs w:val="20"/>
        </w:rPr>
        <w:t xml:space="preserve"> </w:t>
      </w:r>
      <w:r>
        <w:rPr>
          <w:rFonts w:ascii="Times New Roman" w:hAnsi="Times New Roman"/>
          <w:sz w:val="20"/>
          <w:szCs w:val="20"/>
        </w:rPr>
        <w:t>so that the</w:t>
      </w:r>
      <w:r>
        <w:rPr>
          <w:rFonts w:ascii="Times New Roman" w:hAnsi="Times New Roman" w:hint="eastAsia"/>
          <w:sz w:val="20"/>
          <w:szCs w:val="20"/>
        </w:rPr>
        <w:t xml:space="preserve"> </w:t>
      </w:r>
      <w:proofErr w:type="spellStart"/>
      <w:r>
        <w:rPr>
          <w:rFonts w:ascii="Times New Roman" w:hAnsi="Times New Roman" w:hint="eastAsia"/>
          <w:sz w:val="20"/>
          <w:szCs w:val="20"/>
        </w:rPr>
        <w:t>eNB</w:t>
      </w:r>
      <w:proofErr w:type="spellEnd"/>
      <w:r>
        <w:rPr>
          <w:rFonts w:ascii="Times New Roman" w:hAnsi="Times New Roman" w:hint="eastAsia"/>
          <w:sz w:val="20"/>
          <w:szCs w:val="20"/>
        </w:rPr>
        <w:t xml:space="preserve"> can skip its downlink transmission to</w:t>
      </w:r>
      <w:r>
        <w:rPr>
          <w:rFonts w:ascii="Times New Roman" w:hAnsi="Times New Roman"/>
          <w:sz w:val="20"/>
          <w:szCs w:val="20"/>
        </w:rPr>
        <w:t xml:space="preserve"> the</w:t>
      </w:r>
      <w:r>
        <w:rPr>
          <w:rFonts w:ascii="Times New Roman" w:hAnsi="Times New Roman" w:hint="eastAsia"/>
          <w:sz w:val="20"/>
          <w:szCs w:val="20"/>
        </w:rPr>
        <w:t xml:space="preserve"> Remote UE from those </w:t>
      </w:r>
      <w:proofErr w:type="spellStart"/>
      <w:r>
        <w:rPr>
          <w:rFonts w:ascii="Times New Roman" w:hAnsi="Times New Roman" w:hint="eastAsia"/>
          <w:sz w:val="20"/>
          <w:szCs w:val="20"/>
        </w:rPr>
        <w:t>subframes</w:t>
      </w:r>
      <w:proofErr w:type="spellEnd"/>
      <w:r>
        <w:rPr>
          <w:rFonts w:ascii="Times New Roman" w:hAnsi="Times New Roman" w:hint="eastAsia"/>
          <w:sz w:val="20"/>
          <w:szCs w:val="20"/>
        </w:rPr>
        <w:t xml:space="preserve">.  The dedicated resource pool configured for </w:t>
      </w:r>
      <w:r>
        <w:rPr>
          <w:rFonts w:ascii="Times New Roman" w:hAnsi="Times New Roman"/>
          <w:sz w:val="20"/>
          <w:szCs w:val="20"/>
        </w:rPr>
        <w:t xml:space="preserve">the </w:t>
      </w:r>
      <w:r>
        <w:rPr>
          <w:rFonts w:ascii="Times New Roman" w:hAnsi="Times New Roman" w:hint="eastAsia"/>
          <w:sz w:val="20"/>
          <w:szCs w:val="20"/>
        </w:rPr>
        <w:t>Remote UE can provide another merit of efficient power consumption reduc</w:t>
      </w:r>
      <w:r>
        <w:rPr>
          <w:rFonts w:ascii="Times New Roman" w:hAnsi="Times New Roman"/>
          <w:sz w:val="20"/>
          <w:szCs w:val="20"/>
        </w:rPr>
        <w:t>tion</w:t>
      </w:r>
      <w:r>
        <w:rPr>
          <w:rFonts w:ascii="Times New Roman" w:hAnsi="Times New Roman" w:hint="eastAsia"/>
          <w:sz w:val="20"/>
          <w:szCs w:val="20"/>
        </w:rPr>
        <w:t xml:space="preserve">.  </w:t>
      </w:r>
    </w:p>
    <w:p w:rsidR="001A1B10" w:rsidRDefault="00CD1AAF" w:rsidP="00E93A7A">
      <w:pPr>
        <w:spacing w:beforeLines="50" w:afterLines="100" w:line="240" w:lineRule="auto"/>
        <w:jc w:val="both"/>
        <w:rPr>
          <w:rFonts w:ascii="Times New Roman" w:hAnsi="Times New Roman"/>
          <w:sz w:val="20"/>
          <w:szCs w:val="20"/>
        </w:rPr>
      </w:pPr>
      <w:r>
        <w:rPr>
          <w:rFonts w:ascii="Times New Roman" w:hAnsi="Times New Roman" w:hint="eastAsia"/>
          <w:sz w:val="20"/>
          <w:szCs w:val="20"/>
        </w:rPr>
        <w:t>Based on the discussion above, we propose</w:t>
      </w:r>
      <w:r>
        <w:rPr>
          <w:rFonts w:ascii="Times New Roman" w:hAnsi="Times New Roman"/>
          <w:sz w:val="20"/>
          <w:szCs w:val="20"/>
        </w:rPr>
        <w:t xml:space="preserve"> that the dedicated </w:t>
      </w:r>
      <w:proofErr w:type="spellStart"/>
      <w:r>
        <w:rPr>
          <w:rFonts w:ascii="Times New Roman" w:hAnsi="Times New Roman"/>
          <w:sz w:val="20"/>
          <w:szCs w:val="20"/>
        </w:rPr>
        <w:t>Sidelink</w:t>
      </w:r>
      <w:proofErr w:type="spellEnd"/>
      <w:r>
        <w:rPr>
          <w:rFonts w:ascii="Times New Roman" w:hAnsi="Times New Roman"/>
          <w:sz w:val="20"/>
          <w:szCs w:val="20"/>
        </w:rPr>
        <w:t xml:space="preserve"> reception resource pools for the Remote UE should be used for the Relay scheduling scheme.</w:t>
      </w:r>
    </w:p>
    <w:p w:rsidR="001A1B10" w:rsidRDefault="00CD1AAF" w:rsidP="00E93A7A">
      <w:pPr>
        <w:spacing w:beforeLines="50" w:afterLines="100" w:line="240" w:lineRule="auto"/>
        <w:jc w:val="both"/>
        <w:rPr>
          <w:rFonts w:ascii="Times New Roman" w:hAnsi="Times New Roman"/>
          <w:b/>
          <w:i/>
          <w:sz w:val="20"/>
          <w:szCs w:val="20"/>
        </w:rPr>
      </w:pPr>
      <w:r>
        <w:rPr>
          <w:rFonts w:ascii="Times New Roman" w:hAnsi="Times New Roman" w:hint="eastAsia"/>
          <w:b/>
          <w:i/>
          <w:sz w:val="20"/>
          <w:szCs w:val="20"/>
        </w:rPr>
        <w:t xml:space="preserve">Proposal 3: Dedicated </w:t>
      </w:r>
      <w:proofErr w:type="spellStart"/>
      <w:r>
        <w:rPr>
          <w:rFonts w:ascii="Times New Roman" w:hAnsi="Times New Roman" w:hint="eastAsia"/>
          <w:b/>
          <w:i/>
          <w:sz w:val="20"/>
          <w:szCs w:val="20"/>
        </w:rPr>
        <w:t>Sidelink</w:t>
      </w:r>
      <w:proofErr w:type="spellEnd"/>
      <w:r>
        <w:rPr>
          <w:rFonts w:ascii="Times New Roman" w:hAnsi="Times New Roman" w:hint="eastAsia"/>
          <w:b/>
          <w:i/>
          <w:sz w:val="20"/>
          <w:szCs w:val="20"/>
        </w:rPr>
        <w:t xml:space="preserve"> reception resource pools for </w:t>
      </w:r>
      <w:r>
        <w:rPr>
          <w:rFonts w:ascii="Times New Roman" w:hAnsi="Times New Roman"/>
          <w:b/>
          <w:i/>
          <w:sz w:val="20"/>
          <w:szCs w:val="20"/>
        </w:rPr>
        <w:t xml:space="preserve">the </w:t>
      </w:r>
      <w:r>
        <w:rPr>
          <w:rFonts w:ascii="Times New Roman" w:hAnsi="Times New Roman" w:hint="eastAsia"/>
          <w:b/>
          <w:i/>
          <w:sz w:val="20"/>
          <w:szCs w:val="20"/>
        </w:rPr>
        <w:t xml:space="preserve">Remote UE should be used for </w:t>
      </w:r>
      <w:r>
        <w:rPr>
          <w:rFonts w:ascii="Times New Roman" w:hAnsi="Times New Roman"/>
          <w:b/>
          <w:i/>
          <w:sz w:val="20"/>
          <w:szCs w:val="20"/>
        </w:rPr>
        <w:t xml:space="preserve">the </w:t>
      </w:r>
      <w:r>
        <w:rPr>
          <w:rFonts w:ascii="Times New Roman" w:hAnsi="Times New Roman" w:hint="eastAsia"/>
          <w:b/>
          <w:i/>
          <w:sz w:val="20"/>
          <w:szCs w:val="20"/>
        </w:rPr>
        <w:t xml:space="preserve">Relay scheduling scheme. </w:t>
      </w:r>
    </w:p>
    <w:p w:rsidR="001A1B10" w:rsidRDefault="00CD1AAF" w:rsidP="00E93A7A">
      <w:pPr>
        <w:spacing w:beforeLines="50" w:afterLines="100" w:line="240" w:lineRule="auto"/>
        <w:jc w:val="both"/>
        <w:rPr>
          <w:rFonts w:ascii="Times New Roman" w:hAnsi="Times New Roman"/>
          <w:sz w:val="20"/>
          <w:szCs w:val="20"/>
        </w:rPr>
      </w:pPr>
      <w:r>
        <w:rPr>
          <w:rFonts w:ascii="Times New Roman" w:hAnsi="Times New Roman" w:hint="eastAsia"/>
          <w:sz w:val="20"/>
          <w:szCs w:val="20"/>
        </w:rPr>
        <w:t xml:space="preserve">With the other case of </w:t>
      </w:r>
      <w:r>
        <w:rPr>
          <w:rFonts w:ascii="Times New Roman" w:hAnsi="Times New Roman"/>
          <w:sz w:val="20"/>
          <w:szCs w:val="20"/>
        </w:rPr>
        <w:t>T</w:t>
      </w:r>
      <w:r>
        <w:rPr>
          <w:rFonts w:ascii="Times New Roman" w:hAnsi="Times New Roman" w:hint="eastAsia"/>
          <w:sz w:val="20"/>
          <w:szCs w:val="20"/>
        </w:rPr>
        <w:t xml:space="preserve">ype 2 Remote UE </w:t>
      </w:r>
      <w:r>
        <w:rPr>
          <w:rFonts w:ascii="Times New Roman" w:hAnsi="Times New Roman"/>
          <w:sz w:val="20"/>
          <w:szCs w:val="20"/>
        </w:rPr>
        <w:t>that</w:t>
      </w:r>
      <w:r>
        <w:rPr>
          <w:rFonts w:ascii="Times New Roman" w:hAnsi="Times New Roman" w:hint="eastAsia"/>
          <w:sz w:val="20"/>
          <w:szCs w:val="20"/>
        </w:rPr>
        <w:t xml:space="preserve"> cannot receive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signals, </w:t>
      </w:r>
      <w:r>
        <w:rPr>
          <w:rFonts w:ascii="Times New Roman" w:hAnsi="Times New Roman"/>
          <w:sz w:val="20"/>
          <w:szCs w:val="20"/>
        </w:rPr>
        <w:t>the u</w:t>
      </w:r>
      <w:r>
        <w:rPr>
          <w:rFonts w:ascii="Times New Roman" w:hAnsi="Times New Roman" w:hint="eastAsia"/>
          <w:sz w:val="20"/>
          <w:szCs w:val="20"/>
        </w:rPr>
        <w:t xml:space="preserve">nidirectional mode should be used, as illustrated in Figure 3.  There are two types of signals for </w:t>
      </w:r>
      <w:r>
        <w:rPr>
          <w:rFonts w:ascii="Times New Roman" w:hAnsi="Times New Roman"/>
          <w:sz w:val="20"/>
          <w:szCs w:val="20"/>
        </w:rPr>
        <w:t xml:space="preserve">the </w:t>
      </w:r>
      <w:r>
        <w:rPr>
          <w:rFonts w:ascii="Times New Roman" w:hAnsi="Times New Roman" w:hint="eastAsia"/>
          <w:sz w:val="20"/>
          <w:szCs w:val="20"/>
        </w:rPr>
        <w:t xml:space="preserve">Remote UE that </w:t>
      </w:r>
      <w:r>
        <w:rPr>
          <w:rFonts w:ascii="Times New Roman" w:hAnsi="Times New Roman"/>
          <w:sz w:val="20"/>
          <w:szCs w:val="20"/>
        </w:rPr>
        <w:t xml:space="preserve">includes </w:t>
      </w:r>
      <w:r>
        <w:rPr>
          <w:rFonts w:ascii="Times New Roman" w:hAnsi="Times New Roman" w:hint="eastAsia"/>
          <w:sz w:val="20"/>
          <w:szCs w:val="20"/>
        </w:rPr>
        <w:t xml:space="preserve">transmitting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signals on </w:t>
      </w:r>
      <w:r>
        <w:rPr>
          <w:rFonts w:ascii="Times New Roman" w:hAnsi="Times New Roman"/>
          <w:sz w:val="20"/>
          <w:szCs w:val="20"/>
        </w:rPr>
        <w:t xml:space="preserve">the </w:t>
      </w:r>
      <w:r>
        <w:rPr>
          <w:rFonts w:ascii="Times New Roman" w:hAnsi="Times New Roman" w:hint="eastAsia"/>
          <w:sz w:val="20"/>
          <w:szCs w:val="20"/>
        </w:rPr>
        <w:t xml:space="preserve">uplink resources and receiving downlink signals from </w:t>
      </w:r>
      <w:r>
        <w:rPr>
          <w:rFonts w:ascii="Times New Roman" w:hAnsi="Times New Roman"/>
          <w:sz w:val="20"/>
          <w:szCs w:val="20"/>
        </w:rPr>
        <w:t xml:space="preserve">the </w:t>
      </w:r>
      <w:proofErr w:type="spellStart"/>
      <w:r>
        <w:rPr>
          <w:rFonts w:ascii="Times New Roman" w:hAnsi="Times New Roman" w:hint="eastAsia"/>
          <w:sz w:val="20"/>
          <w:szCs w:val="20"/>
        </w:rPr>
        <w:t>eNB</w:t>
      </w:r>
      <w:proofErr w:type="spellEnd"/>
      <w:r>
        <w:rPr>
          <w:rFonts w:ascii="Times New Roman" w:hAnsi="Times New Roman" w:hint="eastAsia"/>
          <w:sz w:val="20"/>
          <w:szCs w:val="20"/>
        </w:rPr>
        <w:t xml:space="preserve"> and </w:t>
      </w:r>
      <w:r>
        <w:rPr>
          <w:rFonts w:ascii="Times New Roman" w:hAnsi="Times New Roman"/>
          <w:sz w:val="20"/>
          <w:szCs w:val="20"/>
        </w:rPr>
        <w:t xml:space="preserve">there is </w:t>
      </w:r>
      <w:r>
        <w:rPr>
          <w:rFonts w:ascii="Times New Roman" w:hAnsi="Times New Roman" w:hint="eastAsia"/>
          <w:sz w:val="20"/>
          <w:szCs w:val="20"/>
        </w:rPr>
        <w:t xml:space="preserve">no conflict issue </w:t>
      </w:r>
      <w:r>
        <w:rPr>
          <w:rFonts w:ascii="Times New Roman" w:hAnsi="Times New Roman"/>
          <w:sz w:val="20"/>
          <w:szCs w:val="20"/>
        </w:rPr>
        <w:t xml:space="preserve">for </w:t>
      </w:r>
      <w:r>
        <w:rPr>
          <w:rFonts w:ascii="Times New Roman" w:hAnsi="Times New Roman" w:hint="eastAsia"/>
          <w:sz w:val="20"/>
          <w:szCs w:val="20"/>
        </w:rPr>
        <w:t>this case.</w:t>
      </w:r>
    </w:p>
    <w:p w:rsidR="001A1B10" w:rsidRDefault="00CD1AAF" w:rsidP="00E93A7A">
      <w:pPr>
        <w:spacing w:beforeLines="50" w:afterLines="100" w:line="240" w:lineRule="auto"/>
        <w:jc w:val="both"/>
        <w:rPr>
          <w:rFonts w:ascii="Times New Roman" w:hAnsi="Times New Roman"/>
          <w:sz w:val="20"/>
          <w:szCs w:val="20"/>
        </w:rPr>
      </w:pPr>
      <w:r>
        <w:rPr>
          <w:rFonts w:ascii="Times New Roman" w:hAnsi="Times New Roman" w:hint="eastAsia"/>
          <w:b/>
          <w:i/>
          <w:sz w:val="20"/>
          <w:szCs w:val="20"/>
        </w:rPr>
        <w:t>Observation 9:  There</w:t>
      </w:r>
      <w:r>
        <w:rPr>
          <w:rFonts w:ascii="Times New Roman" w:hAnsi="Times New Roman"/>
          <w:b/>
          <w:i/>
          <w:sz w:val="20"/>
          <w:szCs w:val="20"/>
        </w:rPr>
        <w:t xml:space="preserve"> are</w:t>
      </w:r>
      <w:r>
        <w:rPr>
          <w:rFonts w:ascii="Times New Roman" w:hAnsi="Times New Roman" w:hint="eastAsia"/>
          <w:b/>
          <w:i/>
          <w:sz w:val="20"/>
          <w:szCs w:val="20"/>
        </w:rPr>
        <w:t xml:space="preserve"> no conflict issues for Type 2 Remote UE</w:t>
      </w:r>
      <w:r>
        <w:rPr>
          <w:rFonts w:ascii="Times New Roman" w:hAnsi="Times New Roman"/>
          <w:b/>
          <w:i/>
          <w:sz w:val="20"/>
          <w:szCs w:val="20"/>
        </w:rPr>
        <w:t>s</w:t>
      </w:r>
      <w:r>
        <w:rPr>
          <w:rFonts w:ascii="Times New Roman" w:hAnsi="Times New Roman" w:hint="eastAsia"/>
          <w:b/>
          <w:i/>
          <w:sz w:val="20"/>
          <w:szCs w:val="20"/>
        </w:rPr>
        <w:t>.</w:t>
      </w:r>
      <w:bookmarkStart w:id="3" w:name="_GoBack"/>
      <w:bookmarkEnd w:id="3"/>
    </w:p>
    <w:p w:rsidR="001A1B10" w:rsidRDefault="00CD1AAF" w:rsidP="00E93A7A">
      <w:pPr>
        <w:spacing w:beforeLines="100" w:afterLines="100" w:line="360" w:lineRule="auto"/>
        <w:jc w:val="center"/>
        <w:rPr>
          <w:rFonts w:ascii="Times New Roman" w:hAnsi="Times New Roman"/>
          <w:sz w:val="20"/>
          <w:szCs w:val="20"/>
        </w:rPr>
      </w:pPr>
      <w:r>
        <w:rPr>
          <w:rFonts w:ascii="Times New Roman" w:hAnsi="Times New Roman"/>
          <w:noProof/>
          <w:sz w:val="20"/>
          <w:szCs w:val="20"/>
        </w:rPr>
        <w:lastRenderedPageBreak/>
        <w:drawing>
          <wp:inline distT="0" distB="0" distL="0" distR="0">
            <wp:extent cx="2167890" cy="1660525"/>
            <wp:effectExtent l="19050" t="0" r="3700" b="0"/>
            <wp:docPr id="6" name="图片 5" descr="FeD2D 1-3 Unidirectional.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FeD2D 1-3 Unidirectional.emf"/>
                    <pic:cNvPicPr>
                      <a:picLocks noChangeAspect="1"/>
                    </pic:cNvPicPr>
                  </pic:nvPicPr>
                  <pic:blipFill>
                    <a:blip r:embed="rId9" cstate="print"/>
                    <a:stretch>
                      <a:fillRect/>
                    </a:stretch>
                  </pic:blipFill>
                  <pic:spPr>
                    <a:xfrm>
                      <a:off x="0" y="0"/>
                      <a:ext cx="2168000" cy="1660800"/>
                    </a:xfrm>
                    <a:prstGeom prst="rect">
                      <a:avLst/>
                    </a:prstGeom>
                  </pic:spPr>
                </pic:pic>
              </a:graphicData>
            </a:graphic>
          </wp:inline>
        </w:drawing>
      </w:r>
    </w:p>
    <w:p w:rsidR="001A1B10" w:rsidRDefault="00CD1AAF" w:rsidP="00E93A7A">
      <w:pPr>
        <w:spacing w:beforeLines="100" w:afterLines="100" w:line="360" w:lineRule="auto"/>
        <w:jc w:val="center"/>
        <w:rPr>
          <w:rFonts w:ascii="Times New Roman" w:hAnsi="Times New Roman"/>
          <w:b/>
          <w:sz w:val="20"/>
          <w:szCs w:val="20"/>
        </w:rPr>
      </w:pPr>
      <w:r>
        <w:rPr>
          <w:rFonts w:ascii="Times New Roman" w:hAnsi="Times New Roman" w:hint="eastAsia"/>
          <w:b/>
          <w:sz w:val="20"/>
          <w:szCs w:val="20"/>
        </w:rPr>
        <w:t>Figure 3</w:t>
      </w:r>
      <w:r>
        <w:rPr>
          <w:rFonts w:ascii="Times New Roman" w:hAnsi="Times New Roman"/>
          <w:b/>
          <w:sz w:val="20"/>
          <w:szCs w:val="20"/>
        </w:rPr>
        <w:t>:</w:t>
      </w:r>
      <w:r>
        <w:rPr>
          <w:rFonts w:ascii="Times New Roman" w:hAnsi="Times New Roman" w:hint="eastAsia"/>
          <w:b/>
          <w:sz w:val="20"/>
          <w:szCs w:val="20"/>
        </w:rPr>
        <w:t xml:space="preserve"> Unidirectional mode with Type 2 Remote UE</w:t>
      </w:r>
    </w:p>
    <w:p w:rsidR="001A1B10" w:rsidRDefault="00CD1AAF" w:rsidP="00E93A7A">
      <w:pPr>
        <w:pStyle w:val="Heading1"/>
        <w:numPr>
          <w:ilvl w:val="0"/>
          <w:numId w:val="1"/>
        </w:numPr>
        <w:spacing w:beforeLines="100" w:line="360" w:lineRule="auto"/>
        <w:rPr>
          <w:rFonts w:ascii="Times New Roman" w:eastAsia="宋体" w:hAnsi="Times New Roman" w:cs="Times New Roman"/>
          <w:szCs w:val="28"/>
          <w:lang w:val="en-US"/>
        </w:rPr>
      </w:pPr>
      <w:r>
        <w:rPr>
          <w:rFonts w:ascii="Times New Roman" w:eastAsia="宋体" w:hAnsi="Times New Roman" w:cs="Times New Roman"/>
          <w:szCs w:val="28"/>
          <w:lang w:val="en-US"/>
        </w:rPr>
        <w:t>Conclusions</w:t>
      </w:r>
    </w:p>
    <w:p w:rsidR="001A1B10" w:rsidRDefault="00CD1AAF" w:rsidP="00E93A7A">
      <w:pPr>
        <w:spacing w:beforeLines="50" w:afterLines="100" w:line="240" w:lineRule="auto"/>
        <w:rPr>
          <w:rFonts w:ascii="Times New Roman" w:hAnsi="Times New Roman"/>
          <w:sz w:val="20"/>
          <w:szCs w:val="20"/>
        </w:rPr>
      </w:pPr>
      <w:r>
        <w:rPr>
          <w:rFonts w:ascii="Times New Roman" w:hAnsi="Times New Roman"/>
          <w:sz w:val="20"/>
          <w:szCs w:val="20"/>
        </w:rPr>
        <w:t>In this contribution, we</w:t>
      </w:r>
      <w:r>
        <w:rPr>
          <w:rFonts w:ascii="Times New Roman" w:hAnsi="Times New Roman" w:hint="eastAsia"/>
          <w:sz w:val="20"/>
          <w:szCs w:val="20"/>
        </w:rPr>
        <w:t xml:space="preserve"> analyze</w:t>
      </w:r>
      <w:r>
        <w:rPr>
          <w:rFonts w:ascii="Times New Roman" w:hAnsi="Times New Roman"/>
          <w:sz w:val="20"/>
          <w:szCs w:val="20"/>
        </w:rPr>
        <w:t>d</w:t>
      </w:r>
      <w:r>
        <w:rPr>
          <w:rFonts w:ascii="Times New Roman" w:hAnsi="Times New Roman" w:hint="eastAsia"/>
          <w:sz w:val="20"/>
          <w:szCs w:val="20"/>
        </w:rPr>
        <w:t xml:space="preserve"> the scenarios of </w:t>
      </w:r>
      <w:r>
        <w:rPr>
          <w:rFonts w:ascii="Times New Roman" w:hAnsi="Times New Roman"/>
          <w:sz w:val="20"/>
          <w:szCs w:val="20"/>
        </w:rPr>
        <w:t xml:space="preserve">the </w:t>
      </w:r>
      <w:r>
        <w:rPr>
          <w:rFonts w:ascii="Times New Roman" w:hAnsi="Times New Roman" w:hint="eastAsia"/>
          <w:sz w:val="20"/>
          <w:szCs w:val="20"/>
        </w:rPr>
        <w:t>Relay UE and Remote transmission/reception on PC5 an</w:t>
      </w:r>
      <w:r>
        <w:rPr>
          <w:rFonts w:ascii="Times New Roman" w:hAnsi="Times New Roman"/>
          <w:sz w:val="20"/>
          <w:szCs w:val="20"/>
        </w:rPr>
        <w:t>d</w:t>
      </w:r>
      <w:r>
        <w:rPr>
          <w:rFonts w:ascii="Times New Roman" w:hAnsi="Times New Roman" w:hint="eastAsia"/>
          <w:sz w:val="20"/>
          <w:szCs w:val="20"/>
        </w:rPr>
        <w:t xml:space="preserve"> </w:t>
      </w:r>
      <w:proofErr w:type="spellStart"/>
      <w:r>
        <w:rPr>
          <w:rFonts w:ascii="Times New Roman" w:hAnsi="Times New Roman" w:hint="eastAsia"/>
          <w:sz w:val="20"/>
          <w:szCs w:val="20"/>
        </w:rPr>
        <w:t>Uu</w:t>
      </w:r>
      <w:proofErr w:type="spellEnd"/>
      <w:r>
        <w:rPr>
          <w:rFonts w:ascii="Times New Roman" w:hAnsi="Times New Roman" w:hint="eastAsia"/>
          <w:sz w:val="20"/>
          <w:szCs w:val="20"/>
        </w:rPr>
        <w:t xml:space="preserve">.  In order to avoid resource conflicts and make </w:t>
      </w:r>
      <w:proofErr w:type="spellStart"/>
      <w:r>
        <w:rPr>
          <w:rFonts w:ascii="Times New Roman" w:hAnsi="Times New Roman" w:hint="eastAsia"/>
          <w:sz w:val="20"/>
          <w:szCs w:val="20"/>
        </w:rPr>
        <w:t>eNB</w:t>
      </w:r>
      <w:proofErr w:type="spellEnd"/>
      <w:r>
        <w:rPr>
          <w:rFonts w:ascii="Times New Roman" w:hAnsi="Times New Roman" w:hint="eastAsia"/>
          <w:sz w:val="20"/>
          <w:szCs w:val="20"/>
        </w:rPr>
        <w:t xml:space="preserve"> scheduling easy, proper resource pools should be configured</w:t>
      </w:r>
      <w:r>
        <w:rPr>
          <w:rFonts w:ascii="Times New Roman" w:hAnsi="Times New Roman"/>
          <w:sz w:val="20"/>
          <w:szCs w:val="20"/>
        </w:rPr>
        <w:t>. So, we present</w:t>
      </w:r>
      <w:r>
        <w:rPr>
          <w:rFonts w:ascii="Times New Roman" w:hAnsi="Times New Roman" w:hint="eastAsia"/>
          <w:sz w:val="20"/>
          <w:szCs w:val="20"/>
        </w:rPr>
        <w:t xml:space="preserve"> the following </w:t>
      </w:r>
      <w:r>
        <w:rPr>
          <w:rFonts w:ascii="Times New Roman" w:hAnsi="Times New Roman"/>
          <w:sz w:val="20"/>
          <w:szCs w:val="20"/>
        </w:rPr>
        <w:t>observation</w:t>
      </w:r>
      <w:r>
        <w:rPr>
          <w:rFonts w:ascii="Times New Roman" w:hAnsi="Times New Roman" w:hint="eastAsia"/>
          <w:sz w:val="20"/>
          <w:szCs w:val="20"/>
        </w:rPr>
        <w:t>s</w:t>
      </w:r>
      <w:r>
        <w:rPr>
          <w:rFonts w:ascii="Times New Roman" w:hAnsi="Times New Roman"/>
          <w:sz w:val="20"/>
          <w:szCs w:val="20"/>
        </w:rPr>
        <w:t xml:space="preserve"> and </w:t>
      </w:r>
      <w:r>
        <w:rPr>
          <w:rFonts w:ascii="Times New Roman" w:hAnsi="Times New Roman" w:hint="eastAsia"/>
          <w:sz w:val="20"/>
          <w:szCs w:val="20"/>
        </w:rPr>
        <w:t>proposals:</w:t>
      </w:r>
    </w:p>
    <w:p w:rsidR="001A1B10" w:rsidRDefault="00CD1AAF" w:rsidP="00E93A7A">
      <w:pPr>
        <w:spacing w:beforeLines="50" w:afterLines="100" w:line="240" w:lineRule="auto"/>
        <w:jc w:val="both"/>
        <w:rPr>
          <w:rFonts w:ascii="Times New Roman" w:hAnsi="Times New Roman"/>
          <w:b/>
          <w:i/>
          <w:sz w:val="20"/>
          <w:szCs w:val="20"/>
        </w:rPr>
      </w:pPr>
      <w:r>
        <w:rPr>
          <w:rFonts w:ascii="Times New Roman" w:hAnsi="Times New Roman" w:hint="eastAsia"/>
          <w:b/>
          <w:i/>
          <w:sz w:val="20"/>
          <w:szCs w:val="20"/>
        </w:rPr>
        <w:t xml:space="preserve">Observation 1: With </w:t>
      </w:r>
      <w:r>
        <w:rPr>
          <w:rFonts w:ascii="Times New Roman" w:hAnsi="Times New Roman"/>
          <w:b/>
          <w:i/>
          <w:sz w:val="20"/>
          <w:szCs w:val="20"/>
        </w:rPr>
        <w:t xml:space="preserve">the </w:t>
      </w:r>
      <w:proofErr w:type="spellStart"/>
      <w:r>
        <w:rPr>
          <w:rFonts w:ascii="Times New Roman" w:hAnsi="Times New Roman" w:hint="eastAsia"/>
          <w:b/>
          <w:i/>
          <w:sz w:val="20"/>
          <w:szCs w:val="20"/>
        </w:rPr>
        <w:t>eNB</w:t>
      </w:r>
      <w:proofErr w:type="spellEnd"/>
      <w:r>
        <w:rPr>
          <w:rFonts w:ascii="Times New Roman" w:hAnsi="Times New Roman" w:hint="eastAsia"/>
          <w:b/>
          <w:i/>
          <w:sz w:val="20"/>
          <w:szCs w:val="20"/>
        </w:rPr>
        <w:t xml:space="preserve"> scheduling scheme, there is no conflict for </w:t>
      </w:r>
      <w:r>
        <w:rPr>
          <w:rFonts w:ascii="Times New Roman" w:hAnsi="Times New Roman"/>
          <w:b/>
          <w:i/>
          <w:sz w:val="20"/>
          <w:szCs w:val="20"/>
        </w:rPr>
        <w:t xml:space="preserve">the </w:t>
      </w:r>
      <w:r>
        <w:rPr>
          <w:rFonts w:ascii="Times New Roman" w:hAnsi="Times New Roman" w:hint="eastAsia"/>
          <w:b/>
          <w:i/>
          <w:sz w:val="20"/>
          <w:szCs w:val="20"/>
        </w:rPr>
        <w:t xml:space="preserve">Relay UE </w:t>
      </w:r>
      <w:proofErr w:type="spellStart"/>
      <w:r>
        <w:rPr>
          <w:rFonts w:ascii="Times New Roman" w:hAnsi="Times New Roman" w:hint="eastAsia"/>
          <w:b/>
          <w:i/>
          <w:sz w:val="20"/>
          <w:szCs w:val="20"/>
        </w:rPr>
        <w:t>Uu</w:t>
      </w:r>
      <w:proofErr w:type="spellEnd"/>
      <w:r>
        <w:rPr>
          <w:rFonts w:ascii="Times New Roman" w:hAnsi="Times New Roman" w:hint="eastAsia"/>
          <w:b/>
          <w:i/>
          <w:sz w:val="20"/>
          <w:szCs w:val="20"/>
        </w:rPr>
        <w:t xml:space="preserve"> and </w:t>
      </w:r>
      <w:proofErr w:type="spellStart"/>
      <w:r>
        <w:rPr>
          <w:rFonts w:ascii="Times New Roman" w:hAnsi="Times New Roman" w:hint="eastAsia"/>
          <w:b/>
          <w:i/>
          <w:sz w:val="20"/>
          <w:szCs w:val="20"/>
        </w:rPr>
        <w:t>Sidelink</w:t>
      </w:r>
      <w:proofErr w:type="spellEnd"/>
      <w:r>
        <w:rPr>
          <w:rFonts w:ascii="Times New Roman" w:hAnsi="Times New Roman" w:hint="eastAsia"/>
          <w:b/>
          <w:i/>
          <w:sz w:val="20"/>
          <w:szCs w:val="20"/>
        </w:rPr>
        <w:t xml:space="preserve"> communication.</w:t>
      </w:r>
    </w:p>
    <w:p w:rsidR="001A1B10" w:rsidRDefault="00CD1AAF" w:rsidP="00E93A7A">
      <w:pPr>
        <w:spacing w:beforeLines="50" w:afterLines="100" w:line="240" w:lineRule="auto"/>
        <w:jc w:val="both"/>
        <w:rPr>
          <w:rFonts w:ascii="Times New Roman" w:hAnsi="Times New Roman"/>
          <w:b/>
          <w:i/>
          <w:sz w:val="20"/>
          <w:szCs w:val="20"/>
        </w:rPr>
      </w:pPr>
      <w:r>
        <w:rPr>
          <w:rFonts w:ascii="Times New Roman" w:hAnsi="Times New Roman" w:hint="eastAsia"/>
          <w:b/>
          <w:i/>
          <w:sz w:val="20"/>
          <w:szCs w:val="20"/>
        </w:rPr>
        <w:t xml:space="preserve">Observation 2: With </w:t>
      </w:r>
      <w:r>
        <w:rPr>
          <w:rFonts w:ascii="Times New Roman" w:hAnsi="Times New Roman"/>
          <w:b/>
          <w:i/>
          <w:sz w:val="20"/>
          <w:szCs w:val="20"/>
        </w:rPr>
        <w:t xml:space="preserve">the </w:t>
      </w:r>
      <w:r>
        <w:rPr>
          <w:rFonts w:ascii="Times New Roman" w:hAnsi="Times New Roman" w:hint="eastAsia"/>
          <w:b/>
          <w:i/>
          <w:sz w:val="20"/>
          <w:szCs w:val="20"/>
        </w:rPr>
        <w:t xml:space="preserve">Relay UE scheduling scheme,  </w:t>
      </w:r>
      <w:r>
        <w:rPr>
          <w:rFonts w:ascii="Times New Roman" w:hAnsi="Times New Roman"/>
          <w:b/>
          <w:i/>
          <w:sz w:val="20"/>
          <w:szCs w:val="20"/>
        </w:rPr>
        <w:t xml:space="preserve">the </w:t>
      </w:r>
      <w:r>
        <w:rPr>
          <w:rFonts w:ascii="Times New Roman" w:hAnsi="Times New Roman" w:hint="eastAsia"/>
          <w:b/>
          <w:i/>
          <w:sz w:val="20"/>
          <w:szCs w:val="20"/>
        </w:rPr>
        <w:t>Relay UE uplink transmission may be conflict</w:t>
      </w:r>
      <w:r>
        <w:rPr>
          <w:rFonts w:ascii="Times New Roman" w:hAnsi="Times New Roman"/>
          <w:b/>
          <w:i/>
          <w:sz w:val="20"/>
          <w:szCs w:val="20"/>
        </w:rPr>
        <w:t>ed</w:t>
      </w:r>
      <w:r>
        <w:rPr>
          <w:rFonts w:ascii="Times New Roman" w:hAnsi="Times New Roman" w:hint="eastAsia"/>
          <w:b/>
          <w:i/>
          <w:sz w:val="20"/>
          <w:szCs w:val="20"/>
        </w:rPr>
        <w:t xml:space="preserve"> with its </w:t>
      </w:r>
      <w:proofErr w:type="spellStart"/>
      <w:r>
        <w:rPr>
          <w:rFonts w:ascii="Times New Roman" w:hAnsi="Times New Roman" w:hint="eastAsia"/>
          <w:b/>
          <w:i/>
          <w:sz w:val="20"/>
          <w:szCs w:val="20"/>
        </w:rPr>
        <w:t>Sidelink</w:t>
      </w:r>
      <w:proofErr w:type="spellEnd"/>
      <w:r>
        <w:rPr>
          <w:rFonts w:ascii="Times New Roman" w:hAnsi="Times New Roman" w:hint="eastAsia"/>
          <w:b/>
          <w:i/>
          <w:sz w:val="20"/>
          <w:szCs w:val="20"/>
        </w:rPr>
        <w:t xml:space="preserve"> operation as </w:t>
      </w:r>
      <w:proofErr w:type="spellStart"/>
      <w:r>
        <w:rPr>
          <w:rFonts w:ascii="Times New Roman" w:hAnsi="Times New Roman" w:hint="eastAsia"/>
          <w:b/>
          <w:i/>
          <w:sz w:val="20"/>
          <w:szCs w:val="20"/>
        </w:rPr>
        <w:t>eNB</w:t>
      </w:r>
      <w:proofErr w:type="spellEnd"/>
      <w:r>
        <w:rPr>
          <w:rFonts w:ascii="Times New Roman" w:hAnsi="Times New Roman" w:hint="eastAsia"/>
          <w:b/>
          <w:i/>
          <w:sz w:val="20"/>
          <w:szCs w:val="20"/>
        </w:rPr>
        <w:t xml:space="preserve"> may not know the particular resources scheduled by </w:t>
      </w:r>
      <w:r>
        <w:rPr>
          <w:rFonts w:ascii="Times New Roman" w:hAnsi="Times New Roman"/>
          <w:b/>
          <w:i/>
          <w:sz w:val="20"/>
          <w:szCs w:val="20"/>
        </w:rPr>
        <w:t xml:space="preserve">the </w:t>
      </w:r>
      <w:r>
        <w:rPr>
          <w:rFonts w:ascii="Times New Roman" w:hAnsi="Times New Roman" w:hint="eastAsia"/>
          <w:b/>
          <w:i/>
          <w:sz w:val="20"/>
          <w:szCs w:val="20"/>
        </w:rPr>
        <w:t>Relay UE.</w:t>
      </w:r>
    </w:p>
    <w:p w:rsidR="001A1B10" w:rsidRDefault="00CD1AAF" w:rsidP="00E93A7A">
      <w:pPr>
        <w:spacing w:beforeLines="50" w:afterLines="100" w:line="240" w:lineRule="auto"/>
        <w:jc w:val="both"/>
        <w:rPr>
          <w:rFonts w:ascii="Times New Roman" w:hAnsi="Times New Roman"/>
          <w:b/>
          <w:i/>
          <w:sz w:val="20"/>
          <w:szCs w:val="20"/>
        </w:rPr>
      </w:pPr>
      <w:r>
        <w:rPr>
          <w:rFonts w:ascii="Times New Roman" w:hAnsi="Times New Roman" w:hint="eastAsia"/>
          <w:b/>
          <w:i/>
          <w:sz w:val="20"/>
          <w:szCs w:val="20"/>
        </w:rPr>
        <w:t xml:space="preserve">Observation 3: With </w:t>
      </w:r>
      <w:r>
        <w:rPr>
          <w:rFonts w:ascii="Times New Roman" w:hAnsi="Times New Roman"/>
          <w:b/>
          <w:i/>
          <w:sz w:val="20"/>
          <w:szCs w:val="20"/>
        </w:rPr>
        <w:t xml:space="preserve">the </w:t>
      </w:r>
      <w:r>
        <w:rPr>
          <w:rFonts w:ascii="Times New Roman" w:hAnsi="Times New Roman" w:hint="eastAsia"/>
          <w:b/>
          <w:i/>
          <w:sz w:val="20"/>
          <w:szCs w:val="20"/>
        </w:rPr>
        <w:t xml:space="preserve">Relay UE scheduling, priority threshold </w:t>
      </w:r>
      <w:r>
        <w:rPr>
          <w:rFonts w:ascii="Times New Roman" w:hAnsi="Times New Roman"/>
          <w:b/>
          <w:i/>
          <w:sz w:val="20"/>
          <w:szCs w:val="20"/>
        </w:rPr>
        <w:t xml:space="preserve">value </w:t>
      </w:r>
      <w:r>
        <w:rPr>
          <w:rFonts w:ascii="Times New Roman" w:hAnsi="Times New Roman" w:hint="eastAsia"/>
          <w:b/>
          <w:i/>
          <w:sz w:val="20"/>
          <w:szCs w:val="20"/>
        </w:rPr>
        <w:t>based or dedicated resource pool based scheme</w:t>
      </w:r>
      <w:r>
        <w:rPr>
          <w:rFonts w:ascii="Times New Roman" w:hAnsi="Times New Roman"/>
          <w:b/>
          <w:i/>
          <w:sz w:val="20"/>
          <w:szCs w:val="20"/>
        </w:rPr>
        <w:t>s</w:t>
      </w:r>
      <w:r>
        <w:rPr>
          <w:rFonts w:ascii="Times New Roman" w:hAnsi="Times New Roman" w:hint="eastAsia"/>
          <w:b/>
          <w:i/>
          <w:sz w:val="20"/>
          <w:szCs w:val="20"/>
        </w:rPr>
        <w:t xml:space="preserve"> can be used to process </w:t>
      </w:r>
      <w:r>
        <w:rPr>
          <w:rFonts w:ascii="Times New Roman" w:hAnsi="Times New Roman"/>
          <w:b/>
          <w:i/>
          <w:sz w:val="20"/>
          <w:szCs w:val="20"/>
        </w:rPr>
        <w:t xml:space="preserve">the </w:t>
      </w:r>
      <w:r>
        <w:rPr>
          <w:rFonts w:ascii="Times New Roman" w:hAnsi="Times New Roman" w:hint="eastAsia"/>
          <w:b/>
          <w:i/>
          <w:sz w:val="20"/>
          <w:szCs w:val="20"/>
        </w:rPr>
        <w:t>resource conflicts of</w:t>
      </w:r>
      <w:r>
        <w:rPr>
          <w:rFonts w:ascii="Times New Roman" w:hAnsi="Times New Roman"/>
          <w:b/>
          <w:i/>
          <w:sz w:val="20"/>
          <w:szCs w:val="20"/>
        </w:rPr>
        <w:t xml:space="preserve"> the</w:t>
      </w:r>
      <w:r>
        <w:rPr>
          <w:rFonts w:ascii="Times New Roman" w:hAnsi="Times New Roman" w:hint="eastAsia"/>
          <w:b/>
          <w:i/>
          <w:sz w:val="20"/>
          <w:szCs w:val="20"/>
        </w:rPr>
        <w:t xml:space="preserve"> Relay UE.</w:t>
      </w:r>
    </w:p>
    <w:p w:rsidR="001A1B10" w:rsidRDefault="00CD1AAF" w:rsidP="00E93A7A">
      <w:pPr>
        <w:spacing w:beforeLines="50" w:afterLines="100" w:line="240" w:lineRule="auto"/>
        <w:jc w:val="both"/>
        <w:rPr>
          <w:rFonts w:ascii="Times New Roman" w:hAnsi="Times New Roman"/>
          <w:b/>
          <w:i/>
          <w:sz w:val="20"/>
          <w:szCs w:val="20"/>
        </w:rPr>
      </w:pPr>
      <w:r>
        <w:rPr>
          <w:rFonts w:ascii="Times New Roman" w:hAnsi="Times New Roman" w:hint="eastAsia"/>
          <w:b/>
          <w:i/>
          <w:sz w:val="20"/>
          <w:szCs w:val="20"/>
        </w:rPr>
        <w:t xml:space="preserve">Observation 4: With </w:t>
      </w:r>
      <w:r>
        <w:rPr>
          <w:rFonts w:ascii="Times New Roman" w:hAnsi="Times New Roman"/>
          <w:b/>
          <w:i/>
          <w:sz w:val="20"/>
          <w:szCs w:val="20"/>
        </w:rPr>
        <w:t xml:space="preserve">the </w:t>
      </w:r>
      <w:r>
        <w:rPr>
          <w:rFonts w:ascii="Times New Roman" w:hAnsi="Times New Roman" w:hint="eastAsia"/>
          <w:b/>
          <w:i/>
          <w:sz w:val="20"/>
          <w:szCs w:val="20"/>
        </w:rPr>
        <w:t xml:space="preserve">Remote UE selection scheme, independent transmitting resource pools should be assigned for </w:t>
      </w:r>
      <w:r>
        <w:rPr>
          <w:rFonts w:ascii="Times New Roman" w:hAnsi="Times New Roman"/>
          <w:b/>
          <w:i/>
          <w:sz w:val="20"/>
          <w:szCs w:val="20"/>
        </w:rPr>
        <w:t xml:space="preserve">both the </w:t>
      </w:r>
      <w:r>
        <w:rPr>
          <w:rFonts w:ascii="Times New Roman" w:hAnsi="Times New Roman" w:hint="eastAsia"/>
          <w:b/>
          <w:i/>
          <w:sz w:val="20"/>
          <w:szCs w:val="20"/>
        </w:rPr>
        <w:t>Relay UE and Remote UE.</w:t>
      </w:r>
    </w:p>
    <w:p w:rsidR="001A1B10" w:rsidRDefault="00CD1AAF" w:rsidP="00E93A7A">
      <w:pPr>
        <w:spacing w:beforeLines="50" w:afterLines="100" w:line="240" w:lineRule="auto"/>
        <w:jc w:val="both"/>
        <w:rPr>
          <w:rFonts w:ascii="Times New Roman" w:hAnsi="Times New Roman"/>
          <w:b/>
          <w:i/>
          <w:sz w:val="20"/>
          <w:szCs w:val="20"/>
        </w:rPr>
      </w:pPr>
      <w:r>
        <w:rPr>
          <w:rFonts w:ascii="Times New Roman" w:hAnsi="Times New Roman" w:hint="eastAsia"/>
          <w:b/>
          <w:i/>
          <w:sz w:val="20"/>
          <w:szCs w:val="20"/>
        </w:rPr>
        <w:t xml:space="preserve">Observation 5: With </w:t>
      </w:r>
      <w:r>
        <w:rPr>
          <w:rFonts w:ascii="Times New Roman" w:hAnsi="Times New Roman"/>
          <w:b/>
          <w:i/>
          <w:sz w:val="20"/>
          <w:szCs w:val="20"/>
        </w:rPr>
        <w:t xml:space="preserve">the </w:t>
      </w:r>
      <w:proofErr w:type="spellStart"/>
      <w:r>
        <w:rPr>
          <w:rFonts w:ascii="Times New Roman" w:hAnsi="Times New Roman" w:hint="eastAsia"/>
          <w:b/>
          <w:i/>
          <w:sz w:val="20"/>
          <w:szCs w:val="20"/>
        </w:rPr>
        <w:t>eNB</w:t>
      </w:r>
      <w:proofErr w:type="spellEnd"/>
      <w:r>
        <w:rPr>
          <w:rFonts w:ascii="Times New Roman" w:hAnsi="Times New Roman" w:hint="eastAsia"/>
          <w:b/>
          <w:i/>
          <w:sz w:val="20"/>
          <w:szCs w:val="20"/>
        </w:rPr>
        <w:t xml:space="preserve"> scheduling scheme, there is no conflict for </w:t>
      </w:r>
      <w:r>
        <w:rPr>
          <w:rFonts w:ascii="Times New Roman" w:hAnsi="Times New Roman"/>
          <w:b/>
          <w:i/>
          <w:sz w:val="20"/>
          <w:szCs w:val="20"/>
        </w:rPr>
        <w:t xml:space="preserve">the </w:t>
      </w:r>
      <w:r>
        <w:rPr>
          <w:rFonts w:ascii="Times New Roman" w:hAnsi="Times New Roman" w:hint="eastAsia"/>
          <w:b/>
          <w:i/>
          <w:sz w:val="20"/>
          <w:szCs w:val="20"/>
        </w:rPr>
        <w:t xml:space="preserve">Remote UE </w:t>
      </w:r>
      <w:proofErr w:type="spellStart"/>
      <w:r>
        <w:rPr>
          <w:rFonts w:ascii="Times New Roman" w:hAnsi="Times New Roman" w:hint="eastAsia"/>
          <w:b/>
          <w:i/>
          <w:sz w:val="20"/>
          <w:szCs w:val="20"/>
        </w:rPr>
        <w:t>Uu</w:t>
      </w:r>
      <w:proofErr w:type="spellEnd"/>
      <w:r>
        <w:rPr>
          <w:rFonts w:ascii="Times New Roman" w:hAnsi="Times New Roman" w:hint="eastAsia"/>
          <w:b/>
          <w:i/>
          <w:sz w:val="20"/>
          <w:szCs w:val="20"/>
        </w:rPr>
        <w:t xml:space="preserve"> and </w:t>
      </w:r>
      <w:proofErr w:type="spellStart"/>
      <w:r>
        <w:rPr>
          <w:rFonts w:ascii="Times New Roman" w:hAnsi="Times New Roman" w:hint="eastAsia"/>
          <w:b/>
          <w:i/>
          <w:sz w:val="20"/>
          <w:szCs w:val="20"/>
        </w:rPr>
        <w:t>Sidelink</w:t>
      </w:r>
      <w:proofErr w:type="spellEnd"/>
      <w:r>
        <w:rPr>
          <w:rFonts w:ascii="Times New Roman" w:hAnsi="Times New Roman" w:hint="eastAsia"/>
          <w:b/>
          <w:i/>
          <w:sz w:val="20"/>
          <w:szCs w:val="20"/>
        </w:rPr>
        <w:t xml:space="preserve"> communication.</w:t>
      </w:r>
    </w:p>
    <w:p w:rsidR="001A1B10" w:rsidRDefault="00CD1AAF" w:rsidP="00E93A7A">
      <w:pPr>
        <w:spacing w:beforeLines="50" w:afterLines="100" w:line="240" w:lineRule="auto"/>
        <w:jc w:val="both"/>
        <w:rPr>
          <w:rFonts w:ascii="Times New Roman" w:hAnsi="Times New Roman"/>
          <w:sz w:val="20"/>
          <w:szCs w:val="20"/>
        </w:rPr>
      </w:pPr>
      <w:r>
        <w:rPr>
          <w:rFonts w:ascii="Times New Roman" w:hAnsi="Times New Roman" w:hint="eastAsia"/>
          <w:b/>
          <w:i/>
          <w:sz w:val="20"/>
          <w:szCs w:val="20"/>
        </w:rPr>
        <w:t xml:space="preserve">Observation 6: With </w:t>
      </w:r>
      <w:r>
        <w:rPr>
          <w:rFonts w:ascii="Times New Roman" w:hAnsi="Times New Roman"/>
          <w:b/>
          <w:i/>
          <w:sz w:val="20"/>
          <w:szCs w:val="20"/>
        </w:rPr>
        <w:t xml:space="preserve">the </w:t>
      </w:r>
      <w:r>
        <w:rPr>
          <w:rFonts w:ascii="Times New Roman" w:hAnsi="Times New Roman" w:hint="eastAsia"/>
          <w:b/>
          <w:i/>
          <w:sz w:val="20"/>
          <w:szCs w:val="20"/>
        </w:rPr>
        <w:t xml:space="preserve">Relay UE scheduling scheme, there is no conflict for </w:t>
      </w:r>
      <w:r>
        <w:rPr>
          <w:rFonts w:ascii="Times New Roman" w:hAnsi="Times New Roman"/>
          <w:b/>
          <w:i/>
          <w:sz w:val="20"/>
          <w:szCs w:val="20"/>
        </w:rPr>
        <w:t xml:space="preserve">the </w:t>
      </w:r>
      <w:r>
        <w:rPr>
          <w:rFonts w:ascii="Times New Roman" w:hAnsi="Times New Roman" w:hint="eastAsia"/>
          <w:b/>
          <w:i/>
          <w:sz w:val="20"/>
          <w:szCs w:val="20"/>
        </w:rPr>
        <w:t xml:space="preserve">Remote UE transmission and reception on </w:t>
      </w:r>
      <w:proofErr w:type="spellStart"/>
      <w:r>
        <w:rPr>
          <w:rFonts w:ascii="Times New Roman" w:hAnsi="Times New Roman" w:hint="eastAsia"/>
          <w:b/>
          <w:i/>
          <w:sz w:val="20"/>
          <w:szCs w:val="20"/>
        </w:rPr>
        <w:t>Sidelink</w:t>
      </w:r>
      <w:proofErr w:type="spellEnd"/>
      <w:r>
        <w:rPr>
          <w:rFonts w:ascii="Times New Roman" w:hAnsi="Times New Roman" w:hint="eastAsia"/>
          <w:b/>
          <w:i/>
          <w:sz w:val="20"/>
          <w:szCs w:val="20"/>
        </w:rPr>
        <w:t>.</w:t>
      </w:r>
    </w:p>
    <w:p w:rsidR="001A1B10" w:rsidRDefault="00CD1AAF" w:rsidP="00E93A7A">
      <w:pPr>
        <w:spacing w:beforeLines="50" w:afterLines="100" w:line="240" w:lineRule="auto"/>
        <w:jc w:val="both"/>
        <w:rPr>
          <w:rFonts w:ascii="Times New Roman" w:hAnsi="Times New Roman"/>
          <w:b/>
          <w:i/>
          <w:sz w:val="20"/>
          <w:szCs w:val="20"/>
        </w:rPr>
      </w:pPr>
      <w:r>
        <w:rPr>
          <w:rFonts w:ascii="Times New Roman" w:hAnsi="Times New Roman" w:hint="eastAsia"/>
          <w:b/>
          <w:i/>
          <w:sz w:val="20"/>
          <w:szCs w:val="20"/>
        </w:rPr>
        <w:t xml:space="preserve">Observation 7: With </w:t>
      </w:r>
      <w:r>
        <w:rPr>
          <w:rFonts w:ascii="Times New Roman" w:hAnsi="Times New Roman"/>
          <w:b/>
          <w:i/>
          <w:sz w:val="20"/>
          <w:szCs w:val="20"/>
        </w:rPr>
        <w:t xml:space="preserve">the </w:t>
      </w:r>
      <w:r>
        <w:rPr>
          <w:rFonts w:ascii="Times New Roman" w:hAnsi="Times New Roman" w:hint="eastAsia"/>
          <w:b/>
          <w:i/>
          <w:sz w:val="20"/>
          <w:szCs w:val="20"/>
        </w:rPr>
        <w:t xml:space="preserve">Remote UE selection scheme, there may be conflict for </w:t>
      </w:r>
      <w:r>
        <w:rPr>
          <w:rFonts w:ascii="Times New Roman" w:hAnsi="Times New Roman"/>
          <w:b/>
          <w:i/>
          <w:sz w:val="20"/>
          <w:szCs w:val="20"/>
        </w:rPr>
        <w:t xml:space="preserve">the </w:t>
      </w:r>
      <w:r>
        <w:rPr>
          <w:rFonts w:ascii="Times New Roman" w:hAnsi="Times New Roman" w:hint="eastAsia"/>
          <w:b/>
          <w:i/>
          <w:sz w:val="20"/>
          <w:szCs w:val="20"/>
        </w:rPr>
        <w:t xml:space="preserve">Remote UE transmission and reception on </w:t>
      </w:r>
      <w:proofErr w:type="spellStart"/>
      <w:r>
        <w:rPr>
          <w:rFonts w:ascii="Times New Roman" w:hAnsi="Times New Roman" w:hint="eastAsia"/>
          <w:b/>
          <w:i/>
          <w:sz w:val="20"/>
          <w:szCs w:val="20"/>
        </w:rPr>
        <w:t>Sidelink</w:t>
      </w:r>
      <w:proofErr w:type="spellEnd"/>
      <w:r>
        <w:rPr>
          <w:rFonts w:ascii="Times New Roman" w:hAnsi="Times New Roman" w:hint="eastAsia"/>
          <w:b/>
          <w:i/>
          <w:sz w:val="20"/>
          <w:szCs w:val="20"/>
        </w:rPr>
        <w:t>.</w:t>
      </w:r>
    </w:p>
    <w:p w:rsidR="001A1B10" w:rsidRDefault="00CD1AAF" w:rsidP="00E93A7A">
      <w:pPr>
        <w:spacing w:beforeLines="50" w:afterLines="100" w:line="240" w:lineRule="auto"/>
        <w:jc w:val="both"/>
        <w:rPr>
          <w:rFonts w:ascii="Times New Roman" w:hAnsi="Times New Roman"/>
          <w:sz w:val="20"/>
          <w:szCs w:val="20"/>
        </w:rPr>
      </w:pPr>
      <w:r>
        <w:rPr>
          <w:rFonts w:ascii="Times New Roman" w:hAnsi="Times New Roman" w:hint="eastAsia"/>
          <w:b/>
          <w:i/>
          <w:sz w:val="20"/>
          <w:szCs w:val="20"/>
        </w:rPr>
        <w:t xml:space="preserve">Observation 8: The potential conflict between </w:t>
      </w:r>
      <w:proofErr w:type="spellStart"/>
      <w:r>
        <w:rPr>
          <w:rFonts w:ascii="Times New Roman" w:hAnsi="Times New Roman" w:hint="eastAsia"/>
          <w:b/>
          <w:i/>
          <w:sz w:val="20"/>
          <w:szCs w:val="20"/>
        </w:rPr>
        <w:t>Uu</w:t>
      </w:r>
      <w:proofErr w:type="spellEnd"/>
      <w:r>
        <w:rPr>
          <w:rFonts w:ascii="Times New Roman" w:hAnsi="Times New Roman" w:hint="eastAsia"/>
          <w:b/>
          <w:i/>
          <w:sz w:val="20"/>
          <w:szCs w:val="20"/>
        </w:rPr>
        <w:t xml:space="preserve"> downlink receiving and </w:t>
      </w:r>
      <w:proofErr w:type="spellStart"/>
      <w:r>
        <w:rPr>
          <w:rFonts w:ascii="Times New Roman" w:hAnsi="Times New Roman" w:hint="eastAsia"/>
          <w:b/>
          <w:i/>
          <w:sz w:val="20"/>
          <w:szCs w:val="20"/>
        </w:rPr>
        <w:t>Sidelink</w:t>
      </w:r>
      <w:proofErr w:type="spellEnd"/>
      <w:r>
        <w:rPr>
          <w:rFonts w:ascii="Times New Roman" w:hAnsi="Times New Roman" w:hint="eastAsia"/>
          <w:b/>
          <w:i/>
          <w:sz w:val="20"/>
          <w:szCs w:val="20"/>
        </w:rPr>
        <w:t xml:space="preserve"> receiving of </w:t>
      </w:r>
      <w:r>
        <w:rPr>
          <w:rFonts w:ascii="Times New Roman" w:hAnsi="Times New Roman"/>
          <w:b/>
          <w:i/>
          <w:sz w:val="20"/>
          <w:szCs w:val="20"/>
        </w:rPr>
        <w:t xml:space="preserve">the </w:t>
      </w:r>
      <w:r>
        <w:rPr>
          <w:rFonts w:ascii="Times New Roman" w:hAnsi="Times New Roman" w:hint="eastAsia"/>
          <w:b/>
          <w:i/>
          <w:sz w:val="20"/>
          <w:szCs w:val="20"/>
        </w:rPr>
        <w:t xml:space="preserve">Remote UE is inevitable without the precondition that </w:t>
      </w:r>
      <w:r>
        <w:rPr>
          <w:rFonts w:ascii="Times New Roman" w:hAnsi="Times New Roman"/>
          <w:b/>
          <w:i/>
          <w:sz w:val="20"/>
          <w:szCs w:val="20"/>
        </w:rPr>
        <w:t xml:space="preserve">the </w:t>
      </w:r>
      <w:proofErr w:type="spellStart"/>
      <w:r>
        <w:rPr>
          <w:rFonts w:ascii="Times New Roman" w:hAnsi="Times New Roman" w:hint="eastAsia"/>
          <w:b/>
          <w:i/>
          <w:sz w:val="20"/>
          <w:szCs w:val="20"/>
        </w:rPr>
        <w:t>eNB</w:t>
      </w:r>
      <w:proofErr w:type="spellEnd"/>
      <w:r>
        <w:rPr>
          <w:rFonts w:ascii="Times New Roman" w:hAnsi="Times New Roman" w:hint="eastAsia"/>
          <w:b/>
          <w:i/>
          <w:sz w:val="20"/>
          <w:szCs w:val="20"/>
        </w:rPr>
        <w:t xml:space="preserve"> do not use the resource pool </w:t>
      </w:r>
      <w:proofErr w:type="spellStart"/>
      <w:r>
        <w:rPr>
          <w:rFonts w:ascii="Times New Roman" w:hAnsi="Times New Roman" w:hint="eastAsia"/>
          <w:b/>
          <w:i/>
          <w:sz w:val="20"/>
          <w:szCs w:val="20"/>
        </w:rPr>
        <w:t>subframes</w:t>
      </w:r>
      <w:proofErr w:type="spellEnd"/>
      <w:r>
        <w:rPr>
          <w:rFonts w:ascii="Times New Roman" w:hAnsi="Times New Roman" w:hint="eastAsia"/>
          <w:b/>
          <w:i/>
          <w:sz w:val="20"/>
          <w:szCs w:val="20"/>
        </w:rPr>
        <w:t xml:space="preserve"> for</w:t>
      </w:r>
      <w:r>
        <w:rPr>
          <w:rFonts w:ascii="Times New Roman" w:hAnsi="Times New Roman"/>
          <w:b/>
          <w:i/>
          <w:sz w:val="20"/>
          <w:szCs w:val="20"/>
        </w:rPr>
        <w:t xml:space="preserve"> the</w:t>
      </w:r>
      <w:r>
        <w:rPr>
          <w:rFonts w:ascii="Times New Roman" w:hAnsi="Times New Roman" w:hint="eastAsia"/>
          <w:b/>
          <w:i/>
          <w:sz w:val="20"/>
          <w:szCs w:val="20"/>
        </w:rPr>
        <w:t xml:space="preserve"> Remote UE downlink scheduling.</w:t>
      </w:r>
    </w:p>
    <w:p w:rsidR="001A1B10" w:rsidRDefault="00CD1AAF" w:rsidP="00E93A7A">
      <w:pPr>
        <w:spacing w:beforeLines="50" w:afterLines="100" w:line="240" w:lineRule="auto"/>
        <w:jc w:val="both"/>
        <w:rPr>
          <w:rFonts w:ascii="Times New Roman" w:hAnsi="Times New Roman"/>
          <w:sz w:val="20"/>
          <w:szCs w:val="20"/>
        </w:rPr>
      </w:pPr>
      <w:r>
        <w:rPr>
          <w:rFonts w:ascii="Times New Roman" w:hAnsi="Times New Roman" w:hint="eastAsia"/>
          <w:b/>
          <w:i/>
          <w:sz w:val="20"/>
          <w:szCs w:val="20"/>
        </w:rPr>
        <w:t>Observation 9:  There</w:t>
      </w:r>
      <w:r>
        <w:rPr>
          <w:rFonts w:ascii="Times New Roman" w:hAnsi="Times New Roman"/>
          <w:b/>
          <w:i/>
          <w:sz w:val="20"/>
          <w:szCs w:val="20"/>
        </w:rPr>
        <w:t xml:space="preserve"> are</w:t>
      </w:r>
      <w:r>
        <w:rPr>
          <w:rFonts w:ascii="Times New Roman" w:hAnsi="Times New Roman" w:hint="eastAsia"/>
          <w:b/>
          <w:i/>
          <w:sz w:val="20"/>
          <w:szCs w:val="20"/>
        </w:rPr>
        <w:t xml:space="preserve"> no conflict issues for Type 2 Remote UE</w:t>
      </w:r>
      <w:r>
        <w:rPr>
          <w:rFonts w:ascii="Times New Roman" w:hAnsi="Times New Roman"/>
          <w:b/>
          <w:i/>
          <w:sz w:val="20"/>
          <w:szCs w:val="20"/>
        </w:rPr>
        <w:t>s</w:t>
      </w:r>
      <w:r>
        <w:rPr>
          <w:rFonts w:ascii="Times New Roman" w:hAnsi="Times New Roman" w:hint="eastAsia"/>
          <w:b/>
          <w:i/>
          <w:sz w:val="20"/>
          <w:szCs w:val="20"/>
        </w:rPr>
        <w:t>.</w:t>
      </w:r>
    </w:p>
    <w:p w:rsidR="001A1B10" w:rsidRDefault="00CD1AAF" w:rsidP="00E93A7A">
      <w:pPr>
        <w:spacing w:beforeLines="50" w:afterLines="100" w:line="240" w:lineRule="auto"/>
        <w:jc w:val="both"/>
        <w:rPr>
          <w:rFonts w:ascii="Times New Roman" w:hAnsi="Times New Roman"/>
          <w:b/>
          <w:i/>
          <w:sz w:val="20"/>
          <w:szCs w:val="20"/>
        </w:rPr>
      </w:pPr>
      <w:r>
        <w:rPr>
          <w:rFonts w:ascii="Times New Roman" w:hAnsi="Times New Roman" w:hint="eastAsia"/>
          <w:b/>
          <w:i/>
          <w:sz w:val="20"/>
          <w:szCs w:val="20"/>
        </w:rPr>
        <w:t xml:space="preserve">Proposal 1:  Using dedicated </w:t>
      </w:r>
      <w:proofErr w:type="spellStart"/>
      <w:r>
        <w:rPr>
          <w:rFonts w:ascii="Times New Roman" w:hAnsi="Times New Roman" w:hint="eastAsia"/>
          <w:b/>
          <w:i/>
          <w:sz w:val="20"/>
          <w:szCs w:val="20"/>
        </w:rPr>
        <w:t>Sidelink</w:t>
      </w:r>
      <w:proofErr w:type="spellEnd"/>
      <w:r>
        <w:rPr>
          <w:rFonts w:ascii="Times New Roman" w:hAnsi="Times New Roman" w:hint="eastAsia"/>
          <w:b/>
          <w:i/>
          <w:sz w:val="20"/>
          <w:szCs w:val="20"/>
        </w:rPr>
        <w:t xml:space="preserve"> resource pools for </w:t>
      </w:r>
      <w:r>
        <w:rPr>
          <w:rFonts w:ascii="Times New Roman" w:hAnsi="Times New Roman"/>
          <w:b/>
          <w:i/>
          <w:sz w:val="20"/>
          <w:szCs w:val="20"/>
        </w:rPr>
        <w:t xml:space="preserve">the </w:t>
      </w:r>
      <w:r>
        <w:rPr>
          <w:rFonts w:ascii="Times New Roman" w:hAnsi="Times New Roman" w:hint="eastAsia"/>
          <w:b/>
          <w:i/>
          <w:sz w:val="20"/>
          <w:szCs w:val="20"/>
        </w:rPr>
        <w:t>Relay UE to avoid possible resource conflicts</w:t>
      </w:r>
      <w:r>
        <w:rPr>
          <w:rFonts w:ascii="Times New Roman" w:hAnsi="Times New Roman"/>
          <w:b/>
          <w:i/>
          <w:sz w:val="20"/>
          <w:szCs w:val="20"/>
        </w:rPr>
        <w:t xml:space="preserve"> should be supported</w:t>
      </w:r>
      <w:r>
        <w:rPr>
          <w:rFonts w:ascii="Times New Roman" w:hAnsi="Times New Roman" w:hint="eastAsia"/>
          <w:b/>
          <w:i/>
          <w:sz w:val="20"/>
          <w:szCs w:val="20"/>
        </w:rPr>
        <w:t>.</w:t>
      </w:r>
    </w:p>
    <w:p w:rsidR="001A1B10" w:rsidRDefault="00CD1AAF" w:rsidP="00E93A7A">
      <w:pPr>
        <w:spacing w:beforeLines="50" w:afterLines="100" w:line="240" w:lineRule="auto"/>
        <w:jc w:val="both"/>
        <w:rPr>
          <w:rFonts w:ascii="Times New Roman" w:hAnsi="Times New Roman"/>
          <w:b/>
          <w:i/>
          <w:sz w:val="20"/>
          <w:szCs w:val="20"/>
        </w:rPr>
      </w:pPr>
      <w:r>
        <w:rPr>
          <w:rFonts w:ascii="Times New Roman" w:hAnsi="Times New Roman" w:hint="eastAsia"/>
          <w:b/>
          <w:i/>
          <w:sz w:val="20"/>
          <w:szCs w:val="20"/>
        </w:rPr>
        <w:t xml:space="preserve">Proposal 2: Independent </w:t>
      </w:r>
      <w:proofErr w:type="spellStart"/>
      <w:r>
        <w:rPr>
          <w:rFonts w:ascii="Times New Roman" w:hAnsi="Times New Roman" w:hint="eastAsia"/>
          <w:b/>
          <w:i/>
          <w:sz w:val="20"/>
          <w:szCs w:val="20"/>
        </w:rPr>
        <w:t>Sidelink</w:t>
      </w:r>
      <w:proofErr w:type="spellEnd"/>
      <w:r>
        <w:rPr>
          <w:rFonts w:ascii="Times New Roman" w:hAnsi="Times New Roman" w:hint="eastAsia"/>
          <w:b/>
          <w:i/>
          <w:sz w:val="20"/>
          <w:szCs w:val="20"/>
        </w:rPr>
        <w:t xml:space="preserve"> transmitting resource pool for </w:t>
      </w:r>
      <w:r>
        <w:rPr>
          <w:rFonts w:ascii="Times New Roman" w:hAnsi="Times New Roman"/>
          <w:b/>
          <w:i/>
          <w:sz w:val="20"/>
          <w:szCs w:val="20"/>
        </w:rPr>
        <w:t xml:space="preserve">the </w:t>
      </w:r>
      <w:r>
        <w:rPr>
          <w:rFonts w:ascii="Times New Roman" w:hAnsi="Times New Roman" w:hint="eastAsia"/>
          <w:b/>
          <w:i/>
          <w:sz w:val="20"/>
          <w:szCs w:val="20"/>
        </w:rPr>
        <w:t xml:space="preserve">Relay UE and Remote UE should be configured to avoid </w:t>
      </w:r>
      <w:proofErr w:type="spellStart"/>
      <w:r>
        <w:rPr>
          <w:rFonts w:ascii="Times New Roman" w:hAnsi="Times New Roman" w:hint="eastAsia"/>
          <w:b/>
          <w:i/>
          <w:sz w:val="20"/>
          <w:szCs w:val="20"/>
        </w:rPr>
        <w:t>Sidelink</w:t>
      </w:r>
      <w:proofErr w:type="spellEnd"/>
      <w:r>
        <w:rPr>
          <w:rFonts w:ascii="Times New Roman" w:hAnsi="Times New Roman" w:hint="eastAsia"/>
          <w:b/>
          <w:i/>
          <w:sz w:val="20"/>
          <w:szCs w:val="20"/>
        </w:rPr>
        <w:t xml:space="preserve"> conflict with </w:t>
      </w:r>
      <w:r>
        <w:rPr>
          <w:rFonts w:ascii="Times New Roman" w:hAnsi="Times New Roman"/>
          <w:b/>
          <w:i/>
          <w:sz w:val="20"/>
          <w:szCs w:val="20"/>
        </w:rPr>
        <w:t xml:space="preserve">the </w:t>
      </w:r>
      <w:r>
        <w:rPr>
          <w:rFonts w:ascii="Times New Roman" w:hAnsi="Times New Roman" w:hint="eastAsia"/>
          <w:b/>
          <w:i/>
          <w:sz w:val="20"/>
          <w:szCs w:val="20"/>
        </w:rPr>
        <w:t xml:space="preserve">Remote UE selection resource scheme. </w:t>
      </w:r>
    </w:p>
    <w:p w:rsidR="001A1B10" w:rsidRDefault="00CD1AAF" w:rsidP="00E93A7A">
      <w:pPr>
        <w:spacing w:beforeLines="50" w:afterLines="100" w:line="240" w:lineRule="auto"/>
        <w:jc w:val="both"/>
        <w:rPr>
          <w:rFonts w:ascii="Times New Roman" w:hAnsi="Times New Roman"/>
          <w:b/>
          <w:i/>
          <w:sz w:val="20"/>
          <w:szCs w:val="20"/>
        </w:rPr>
      </w:pPr>
      <w:r>
        <w:rPr>
          <w:rFonts w:ascii="Times New Roman" w:hAnsi="Times New Roman" w:hint="eastAsia"/>
          <w:b/>
          <w:i/>
          <w:sz w:val="20"/>
          <w:szCs w:val="20"/>
        </w:rPr>
        <w:lastRenderedPageBreak/>
        <w:t xml:space="preserve">Proposal 3: Dedicated </w:t>
      </w:r>
      <w:proofErr w:type="spellStart"/>
      <w:r>
        <w:rPr>
          <w:rFonts w:ascii="Times New Roman" w:hAnsi="Times New Roman" w:hint="eastAsia"/>
          <w:b/>
          <w:i/>
          <w:sz w:val="20"/>
          <w:szCs w:val="20"/>
        </w:rPr>
        <w:t>Sidelink</w:t>
      </w:r>
      <w:proofErr w:type="spellEnd"/>
      <w:r>
        <w:rPr>
          <w:rFonts w:ascii="Times New Roman" w:hAnsi="Times New Roman" w:hint="eastAsia"/>
          <w:b/>
          <w:i/>
          <w:sz w:val="20"/>
          <w:szCs w:val="20"/>
        </w:rPr>
        <w:t xml:space="preserve"> reception resource pools for </w:t>
      </w:r>
      <w:r>
        <w:rPr>
          <w:rFonts w:ascii="Times New Roman" w:hAnsi="Times New Roman"/>
          <w:b/>
          <w:i/>
          <w:sz w:val="20"/>
          <w:szCs w:val="20"/>
        </w:rPr>
        <w:t xml:space="preserve">the </w:t>
      </w:r>
      <w:r>
        <w:rPr>
          <w:rFonts w:ascii="Times New Roman" w:hAnsi="Times New Roman" w:hint="eastAsia"/>
          <w:b/>
          <w:i/>
          <w:sz w:val="20"/>
          <w:szCs w:val="20"/>
        </w:rPr>
        <w:t>Remote UE should be used for</w:t>
      </w:r>
      <w:r>
        <w:rPr>
          <w:rFonts w:ascii="Times New Roman" w:hAnsi="Times New Roman"/>
          <w:b/>
          <w:i/>
          <w:sz w:val="20"/>
          <w:szCs w:val="20"/>
        </w:rPr>
        <w:t xml:space="preserve"> the</w:t>
      </w:r>
      <w:r>
        <w:rPr>
          <w:rFonts w:ascii="Times New Roman" w:hAnsi="Times New Roman" w:hint="eastAsia"/>
          <w:b/>
          <w:i/>
          <w:sz w:val="20"/>
          <w:szCs w:val="20"/>
        </w:rPr>
        <w:t xml:space="preserve"> Relay scheduling scheme. </w:t>
      </w:r>
    </w:p>
    <w:p w:rsidR="001A1B10" w:rsidRDefault="00CD1AAF" w:rsidP="00E93A7A">
      <w:pPr>
        <w:spacing w:beforeLines="100" w:afterLines="100" w:line="360" w:lineRule="auto"/>
        <w:rPr>
          <w:rFonts w:ascii="Times New Roman" w:hAnsi="Times New Roman"/>
          <w:b/>
          <w:sz w:val="30"/>
          <w:szCs w:val="30"/>
        </w:rPr>
      </w:pPr>
      <w:r>
        <w:rPr>
          <w:rFonts w:ascii="Times New Roman" w:hAnsi="Times New Roman"/>
          <w:b/>
          <w:sz w:val="30"/>
          <w:szCs w:val="30"/>
        </w:rPr>
        <w:t>References</w:t>
      </w:r>
    </w:p>
    <w:p w:rsidR="001A1B10" w:rsidRDefault="00CD1AAF" w:rsidP="00E93A7A">
      <w:pPr>
        <w:numPr>
          <w:ilvl w:val="0"/>
          <w:numId w:val="3"/>
        </w:numPr>
        <w:tabs>
          <w:tab w:val="left" w:pos="450"/>
        </w:tabs>
        <w:spacing w:beforeLines="50" w:afterLines="50" w:line="240" w:lineRule="auto"/>
        <w:jc w:val="both"/>
        <w:rPr>
          <w:sz w:val="20"/>
          <w:szCs w:val="20"/>
        </w:rPr>
      </w:pPr>
      <w:bookmarkStart w:id="4" w:name="_Ref449606422"/>
      <w:bookmarkStart w:id="5" w:name="_Ref477355391"/>
      <w:r>
        <w:rPr>
          <w:rFonts w:ascii="Times New Roman" w:hAnsi="Times New Roman" w:hint="eastAsia"/>
          <w:sz w:val="20"/>
          <w:szCs w:val="20"/>
        </w:rPr>
        <w:t>Chairman</w:t>
      </w:r>
      <w:r>
        <w:rPr>
          <w:rFonts w:ascii="Times New Roman" w:hAnsi="Times New Roman"/>
          <w:sz w:val="20"/>
          <w:szCs w:val="20"/>
        </w:rPr>
        <w:t>’</w:t>
      </w:r>
      <w:r>
        <w:rPr>
          <w:rFonts w:ascii="Times New Roman" w:hAnsi="Times New Roman" w:hint="eastAsia"/>
          <w:sz w:val="20"/>
          <w:szCs w:val="20"/>
        </w:rPr>
        <w:t>s notes of #8</w:t>
      </w:r>
      <w:bookmarkEnd w:id="4"/>
      <w:bookmarkEnd w:id="5"/>
      <w:r>
        <w:rPr>
          <w:rFonts w:ascii="Times New Roman" w:hAnsi="Times New Roman" w:hint="eastAsia"/>
          <w:sz w:val="20"/>
          <w:szCs w:val="20"/>
        </w:rPr>
        <w:t>9</w:t>
      </w:r>
    </w:p>
    <w:p w:rsidR="001A1B10" w:rsidRDefault="00CD1AAF" w:rsidP="00E93A7A">
      <w:pPr>
        <w:numPr>
          <w:ilvl w:val="0"/>
          <w:numId w:val="3"/>
        </w:numPr>
        <w:tabs>
          <w:tab w:val="left" w:pos="450"/>
        </w:tabs>
        <w:spacing w:beforeLines="50" w:afterLines="50" w:line="240" w:lineRule="auto"/>
        <w:jc w:val="both"/>
        <w:rPr>
          <w:sz w:val="20"/>
          <w:szCs w:val="20"/>
        </w:rPr>
      </w:pPr>
      <w:bookmarkStart w:id="6" w:name="_Ref20864"/>
      <w:bookmarkEnd w:id="6"/>
      <w:r>
        <w:rPr>
          <w:rFonts w:hint="eastAsia"/>
          <w:sz w:val="20"/>
          <w:szCs w:val="20"/>
        </w:rPr>
        <w:t>36.213 Release 14</w:t>
      </w:r>
    </w:p>
    <w:p w:rsidR="001A1B10" w:rsidRDefault="00CD1AAF" w:rsidP="00E53D9E">
      <w:pPr>
        <w:numPr>
          <w:ilvl w:val="0"/>
          <w:numId w:val="3"/>
        </w:numPr>
        <w:tabs>
          <w:tab w:val="left" w:pos="450"/>
        </w:tabs>
        <w:spacing w:beforeLines="50" w:afterLines="50" w:line="240" w:lineRule="auto"/>
        <w:jc w:val="both"/>
        <w:rPr>
          <w:sz w:val="20"/>
          <w:szCs w:val="20"/>
        </w:rPr>
      </w:pPr>
      <w:bookmarkStart w:id="7" w:name="_Ref481082267"/>
      <w:r>
        <w:rPr>
          <w:rFonts w:ascii="Times New Roman" w:hAnsi="Times New Roman" w:hint="eastAsia"/>
          <w:sz w:val="20"/>
          <w:szCs w:val="20"/>
        </w:rPr>
        <w:t>R1-17</w:t>
      </w:r>
      <w:r>
        <w:rPr>
          <w:rFonts w:ascii="Times New Roman" w:hAnsi="Times New Roman"/>
          <w:sz w:val="20"/>
          <w:szCs w:val="20"/>
        </w:rPr>
        <w:t>12918</w:t>
      </w:r>
      <w:r>
        <w:rPr>
          <w:rFonts w:ascii="Times New Roman" w:hAnsi="Times New Roman" w:hint="eastAsia"/>
          <w:sz w:val="20"/>
          <w:szCs w:val="20"/>
        </w:rPr>
        <w:t xml:space="preserve">, </w:t>
      </w:r>
      <w:r>
        <w:rPr>
          <w:rFonts w:ascii="Times New Roman" w:hAnsi="Times New Roman"/>
          <w:sz w:val="20"/>
          <w:szCs w:val="20"/>
        </w:rPr>
        <w:t>“</w:t>
      </w:r>
      <w:r>
        <w:rPr>
          <w:rFonts w:ascii="Times New Roman" w:hAnsi="Times New Roman" w:hint="eastAsia"/>
          <w:sz w:val="20"/>
          <w:szCs w:val="20"/>
        </w:rPr>
        <w:t>Resource Scheme of FeD2D Relay</w:t>
      </w:r>
      <w:r>
        <w:rPr>
          <w:rFonts w:ascii="Times New Roman" w:hAnsi="Times New Roman"/>
          <w:sz w:val="20"/>
          <w:szCs w:val="20"/>
        </w:rPr>
        <w:t>”</w:t>
      </w:r>
      <w:r>
        <w:rPr>
          <w:rFonts w:ascii="Times New Roman" w:hAnsi="Times New Roman" w:hint="eastAsia"/>
          <w:sz w:val="20"/>
          <w:szCs w:val="20"/>
        </w:rPr>
        <w:t>, ZTE</w:t>
      </w:r>
      <w:bookmarkEnd w:id="7"/>
    </w:p>
    <w:sectPr w:rsidR="001A1B10" w:rsidSect="001A1B1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Arial Unicode MS"/>
    <w:charset w:val="50"/>
    <w:family w:val="auto"/>
    <w:pitch w:val="default"/>
    <w:sig w:usb0="00000000" w:usb1="288F0000" w:usb2="0000000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F95D90"/>
    <w:multiLevelType w:val="multilevel"/>
    <w:tmpl w:val="2AF95D90"/>
    <w:lvl w:ilvl="0">
      <w:start w:val="1"/>
      <w:numFmt w:val="decimal"/>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nsid w:val="4743181E"/>
    <w:multiLevelType w:val="multilevel"/>
    <w:tmpl w:val="4743181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nsid w:val="50A03DDF"/>
    <w:multiLevelType w:val="multilevel"/>
    <w:tmpl w:val="50A03DDF"/>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19"/>
  <w:characterSpacingControl w:val="doNotCompress"/>
  <w:compat>
    <w:useFELayout/>
  </w:compat>
  <w:rsids>
    <w:rsidRoot w:val="008E2E7F"/>
    <w:rsid w:val="000000DD"/>
    <w:rsid w:val="000007EE"/>
    <w:rsid w:val="000007F1"/>
    <w:rsid w:val="000017F4"/>
    <w:rsid w:val="00002071"/>
    <w:rsid w:val="000027FD"/>
    <w:rsid w:val="00003369"/>
    <w:rsid w:val="000042FA"/>
    <w:rsid w:val="00004832"/>
    <w:rsid w:val="00004BE2"/>
    <w:rsid w:val="00004E9E"/>
    <w:rsid w:val="0000581B"/>
    <w:rsid w:val="000058A4"/>
    <w:rsid w:val="00005D6C"/>
    <w:rsid w:val="000062AC"/>
    <w:rsid w:val="000066E7"/>
    <w:rsid w:val="000068BA"/>
    <w:rsid w:val="00006A0E"/>
    <w:rsid w:val="0000705B"/>
    <w:rsid w:val="00007304"/>
    <w:rsid w:val="00010C96"/>
    <w:rsid w:val="0001102A"/>
    <w:rsid w:val="000115F9"/>
    <w:rsid w:val="000127CB"/>
    <w:rsid w:val="00012BC2"/>
    <w:rsid w:val="00012D41"/>
    <w:rsid w:val="000132A2"/>
    <w:rsid w:val="00014604"/>
    <w:rsid w:val="00016090"/>
    <w:rsid w:val="000174EE"/>
    <w:rsid w:val="00017A2F"/>
    <w:rsid w:val="00020A9D"/>
    <w:rsid w:val="00021EC7"/>
    <w:rsid w:val="00022CF4"/>
    <w:rsid w:val="00023951"/>
    <w:rsid w:val="000244B9"/>
    <w:rsid w:val="00025695"/>
    <w:rsid w:val="000261D0"/>
    <w:rsid w:val="000265FF"/>
    <w:rsid w:val="00026B95"/>
    <w:rsid w:val="00026C59"/>
    <w:rsid w:val="00026DEF"/>
    <w:rsid w:val="000271B7"/>
    <w:rsid w:val="000272E4"/>
    <w:rsid w:val="00027D0A"/>
    <w:rsid w:val="00027E02"/>
    <w:rsid w:val="0003128F"/>
    <w:rsid w:val="0003140D"/>
    <w:rsid w:val="0003196B"/>
    <w:rsid w:val="000322B0"/>
    <w:rsid w:val="00032802"/>
    <w:rsid w:val="0003293D"/>
    <w:rsid w:val="000329C6"/>
    <w:rsid w:val="00032AD2"/>
    <w:rsid w:val="000332EA"/>
    <w:rsid w:val="00034594"/>
    <w:rsid w:val="00035BA0"/>
    <w:rsid w:val="00036827"/>
    <w:rsid w:val="000371D2"/>
    <w:rsid w:val="00037F8E"/>
    <w:rsid w:val="00040C20"/>
    <w:rsid w:val="00041CBB"/>
    <w:rsid w:val="00041D78"/>
    <w:rsid w:val="00041F46"/>
    <w:rsid w:val="0004300E"/>
    <w:rsid w:val="00043762"/>
    <w:rsid w:val="00043A74"/>
    <w:rsid w:val="00043B1B"/>
    <w:rsid w:val="0004466B"/>
    <w:rsid w:val="00044C0B"/>
    <w:rsid w:val="00044C1E"/>
    <w:rsid w:val="00044FF3"/>
    <w:rsid w:val="00045271"/>
    <w:rsid w:val="000455D9"/>
    <w:rsid w:val="00045D9E"/>
    <w:rsid w:val="00045E51"/>
    <w:rsid w:val="00046EFA"/>
    <w:rsid w:val="0004713E"/>
    <w:rsid w:val="00050B00"/>
    <w:rsid w:val="00050D60"/>
    <w:rsid w:val="00051A81"/>
    <w:rsid w:val="00051CF3"/>
    <w:rsid w:val="000521CA"/>
    <w:rsid w:val="00052E69"/>
    <w:rsid w:val="0005381C"/>
    <w:rsid w:val="00053C32"/>
    <w:rsid w:val="00053EA0"/>
    <w:rsid w:val="00053F23"/>
    <w:rsid w:val="00053F76"/>
    <w:rsid w:val="00054986"/>
    <w:rsid w:val="00054C62"/>
    <w:rsid w:val="00055624"/>
    <w:rsid w:val="0005688B"/>
    <w:rsid w:val="0005716B"/>
    <w:rsid w:val="00057889"/>
    <w:rsid w:val="00057A99"/>
    <w:rsid w:val="00057AC7"/>
    <w:rsid w:val="000600F5"/>
    <w:rsid w:val="0006092D"/>
    <w:rsid w:val="00060E57"/>
    <w:rsid w:val="000614AD"/>
    <w:rsid w:val="00061D00"/>
    <w:rsid w:val="000624B4"/>
    <w:rsid w:val="00062DBD"/>
    <w:rsid w:val="000638AE"/>
    <w:rsid w:val="0006414C"/>
    <w:rsid w:val="00064538"/>
    <w:rsid w:val="00064E37"/>
    <w:rsid w:val="00065348"/>
    <w:rsid w:val="00065A47"/>
    <w:rsid w:val="00065D29"/>
    <w:rsid w:val="00066A38"/>
    <w:rsid w:val="00070092"/>
    <w:rsid w:val="000703B4"/>
    <w:rsid w:val="00071664"/>
    <w:rsid w:val="00071EBF"/>
    <w:rsid w:val="00073A92"/>
    <w:rsid w:val="00073C9A"/>
    <w:rsid w:val="000741D8"/>
    <w:rsid w:val="00074888"/>
    <w:rsid w:val="00074A6C"/>
    <w:rsid w:val="00074CDC"/>
    <w:rsid w:val="00074E25"/>
    <w:rsid w:val="0007696E"/>
    <w:rsid w:val="0007736F"/>
    <w:rsid w:val="00082002"/>
    <w:rsid w:val="00082E4E"/>
    <w:rsid w:val="000832AC"/>
    <w:rsid w:val="00084845"/>
    <w:rsid w:val="000848B4"/>
    <w:rsid w:val="0008525F"/>
    <w:rsid w:val="00086248"/>
    <w:rsid w:val="00087C0F"/>
    <w:rsid w:val="000909D6"/>
    <w:rsid w:val="00092BAC"/>
    <w:rsid w:val="000934B3"/>
    <w:rsid w:val="00094955"/>
    <w:rsid w:val="000952EF"/>
    <w:rsid w:val="00095BB2"/>
    <w:rsid w:val="00096AA7"/>
    <w:rsid w:val="00097059"/>
    <w:rsid w:val="00097D1B"/>
    <w:rsid w:val="000A0400"/>
    <w:rsid w:val="000A1F8D"/>
    <w:rsid w:val="000A1FD4"/>
    <w:rsid w:val="000A20D5"/>
    <w:rsid w:val="000A2EB8"/>
    <w:rsid w:val="000A3478"/>
    <w:rsid w:val="000A5391"/>
    <w:rsid w:val="000A6303"/>
    <w:rsid w:val="000A6E26"/>
    <w:rsid w:val="000B0747"/>
    <w:rsid w:val="000B3789"/>
    <w:rsid w:val="000B41CD"/>
    <w:rsid w:val="000B597F"/>
    <w:rsid w:val="000B6240"/>
    <w:rsid w:val="000B68ED"/>
    <w:rsid w:val="000B6CCA"/>
    <w:rsid w:val="000B799E"/>
    <w:rsid w:val="000B7B43"/>
    <w:rsid w:val="000B7EF2"/>
    <w:rsid w:val="000C050C"/>
    <w:rsid w:val="000C0FE9"/>
    <w:rsid w:val="000C1111"/>
    <w:rsid w:val="000C33A2"/>
    <w:rsid w:val="000C44BB"/>
    <w:rsid w:val="000C4ECD"/>
    <w:rsid w:val="000C552D"/>
    <w:rsid w:val="000C64C0"/>
    <w:rsid w:val="000D0B6A"/>
    <w:rsid w:val="000D1686"/>
    <w:rsid w:val="000D224A"/>
    <w:rsid w:val="000D2910"/>
    <w:rsid w:val="000D415E"/>
    <w:rsid w:val="000D463D"/>
    <w:rsid w:val="000D46FA"/>
    <w:rsid w:val="000D49C1"/>
    <w:rsid w:val="000D4ECB"/>
    <w:rsid w:val="000D54D7"/>
    <w:rsid w:val="000D5B1E"/>
    <w:rsid w:val="000D5EAA"/>
    <w:rsid w:val="000D6309"/>
    <w:rsid w:val="000D70CF"/>
    <w:rsid w:val="000D744C"/>
    <w:rsid w:val="000D797C"/>
    <w:rsid w:val="000E0C5D"/>
    <w:rsid w:val="000E2524"/>
    <w:rsid w:val="000E2F5A"/>
    <w:rsid w:val="000E31C9"/>
    <w:rsid w:val="000E3D3A"/>
    <w:rsid w:val="000E4B60"/>
    <w:rsid w:val="000E5278"/>
    <w:rsid w:val="000E5DB2"/>
    <w:rsid w:val="000E7221"/>
    <w:rsid w:val="000F0313"/>
    <w:rsid w:val="000F1AE8"/>
    <w:rsid w:val="000F3142"/>
    <w:rsid w:val="000F43B9"/>
    <w:rsid w:val="000F4E7F"/>
    <w:rsid w:val="000F51CD"/>
    <w:rsid w:val="000F6199"/>
    <w:rsid w:val="000F7565"/>
    <w:rsid w:val="000F77CA"/>
    <w:rsid w:val="000F7CDB"/>
    <w:rsid w:val="001001E7"/>
    <w:rsid w:val="00100330"/>
    <w:rsid w:val="00100B58"/>
    <w:rsid w:val="00100F90"/>
    <w:rsid w:val="001010EF"/>
    <w:rsid w:val="00101343"/>
    <w:rsid w:val="001017D1"/>
    <w:rsid w:val="00101C8E"/>
    <w:rsid w:val="00101F28"/>
    <w:rsid w:val="0010229B"/>
    <w:rsid w:val="00102776"/>
    <w:rsid w:val="00102AE7"/>
    <w:rsid w:val="00102B5B"/>
    <w:rsid w:val="00102E78"/>
    <w:rsid w:val="0010348C"/>
    <w:rsid w:val="00103BCE"/>
    <w:rsid w:val="00106E57"/>
    <w:rsid w:val="00112302"/>
    <w:rsid w:val="0011268C"/>
    <w:rsid w:val="0011277E"/>
    <w:rsid w:val="00112D37"/>
    <w:rsid w:val="00113E56"/>
    <w:rsid w:val="00114C64"/>
    <w:rsid w:val="00117303"/>
    <w:rsid w:val="001177DA"/>
    <w:rsid w:val="00120580"/>
    <w:rsid w:val="001207F6"/>
    <w:rsid w:val="00120BE8"/>
    <w:rsid w:val="001218EA"/>
    <w:rsid w:val="00125D4D"/>
    <w:rsid w:val="00126007"/>
    <w:rsid w:val="0012665B"/>
    <w:rsid w:val="00130B4F"/>
    <w:rsid w:val="00130B8C"/>
    <w:rsid w:val="00130E18"/>
    <w:rsid w:val="00131304"/>
    <w:rsid w:val="001317ED"/>
    <w:rsid w:val="00131A50"/>
    <w:rsid w:val="00132581"/>
    <w:rsid w:val="00132761"/>
    <w:rsid w:val="00132BC1"/>
    <w:rsid w:val="00132ED8"/>
    <w:rsid w:val="00134AB3"/>
    <w:rsid w:val="00134E24"/>
    <w:rsid w:val="0013604C"/>
    <w:rsid w:val="001361A8"/>
    <w:rsid w:val="0013645E"/>
    <w:rsid w:val="00136541"/>
    <w:rsid w:val="00136FA8"/>
    <w:rsid w:val="001406D9"/>
    <w:rsid w:val="00141394"/>
    <w:rsid w:val="001414FF"/>
    <w:rsid w:val="001417C1"/>
    <w:rsid w:val="001425B1"/>
    <w:rsid w:val="00142B8A"/>
    <w:rsid w:val="00142BD6"/>
    <w:rsid w:val="00145ACA"/>
    <w:rsid w:val="0014694D"/>
    <w:rsid w:val="00146ACD"/>
    <w:rsid w:val="00147542"/>
    <w:rsid w:val="00150721"/>
    <w:rsid w:val="00150ED9"/>
    <w:rsid w:val="0015113D"/>
    <w:rsid w:val="0015129F"/>
    <w:rsid w:val="001521E2"/>
    <w:rsid w:val="001522BF"/>
    <w:rsid w:val="0015246B"/>
    <w:rsid w:val="001524E3"/>
    <w:rsid w:val="00153937"/>
    <w:rsid w:val="0015646F"/>
    <w:rsid w:val="00157271"/>
    <w:rsid w:val="0016078A"/>
    <w:rsid w:val="00161358"/>
    <w:rsid w:val="001631A0"/>
    <w:rsid w:val="00164F4C"/>
    <w:rsid w:val="001650FE"/>
    <w:rsid w:val="00166659"/>
    <w:rsid w:val="00167CAC"/>
    <w:rsid w:val="00167D32"/>
    <w:rsid w:val="00170222"/>
    <w:rsid w:val="001702F7"/>
    <w:rsid w:val="001706AC"/>
    <w:rsid w:val="00170984"/>
    <w:rsid w:val="00170E64"/>
    <w:rsid w:val="001713D9"/>
    <w:rsid w:val="00171EE9"/>
    <w:rsid w:val="00172053"/>
    <w:rsid w:val="00172F86"/>
    <w:rsid w:val="00173748"/>
    <w:rsid w:val="00173DE8"/>
    <w:rsid w:val="001740B7"/>
    <w:rsid w:val="00175513"/>
    <w:rsid w:val="0017583A"/>
    <w:rsid w:val="00175977"/>
    <w:rsid w:val="0017626A"/>
    <w:rsid w:val="00176D05"/>
    <w:rsid w:val="001775C8"/>
    <w:rsid w:val="00180318"/>
    <w:rsid w:val="00180954"/>
    <w:rsid w:val="00181759"/>
    <w:rsid w:val="00181D08"/>
    <w:rsid w:val="001829F9"/>
    <w:rsid w:val="00183372"/>
    <w:rsid w:val="00183559"/>
    <w:rsid w:val="00183887"/>
    <w:rsid w:val="00183CE4"/>
    <w:rsid w:val="00184782"/>
    <w:rsid w:val="001857A3"/>
    <w:rsid w:val="00185E11"/>
    <w:rsid w:val="00185E33"/>
    <w:rsid w:val="00185E43"/>
    <w:rsid w:val="0018607D"/>
    <w:rsid w:val="00187292"/>
    <w:rsid w:val="001878AA"/>
    <w:rsid w:val="00190753"/>
    <w:rsid w:val="0019137C"/>
    <w:rsid w:val="00191956"/>
    <w:rsid w:val="00191A7D"/>
    <w:rsid w:val="00195E99"/>
    <w:rsid w:val="0019601C"/>
    <w:rsid w:val="00196639"/>
    <w:rsid w:val="00196A69"/>
    <w:rsid w:val="001977F9"/>
    <w:rsid w:val="00197CB9"/>
    <w:rsid w:val="001A08B6"/>
    <w:rsid w:val="001A168A"/>
    <w:rsid w:val="001A1B10"/>
    <w:rsid w:val="001A1E81"/>
    <w:rsid w:val="001A31ED"/>
    <w:rsid w:val="001A4989"/>
    <w:rsid w:val="001A60B8"/>
    <w:rsid w:val="001A69B1"/>
    <w:rsid w:val="001A7BEF"/>
    <w:rsid w:val="001B0A44"/>
    <w:rsid w:val="001B1159"/>
    <w:rsid w:val="001B1AEC"/>
    <w:rsid w:val="001B22FE"/>
    <w:rsid w:val="001B4573"/>
    <w:rsid w:val="001B4C15"/>
    <w:rsid w:val="001B520A"/>
    <w:rsid w:val="001B5ADA"/>
    <w:rsid w:val="001B6EE4"/>
    <w:rsid w:val="001B6F5C"/>
    <w:rsid w:val="001B73BE"/>
    <w:rsid w:val="001B778F"/>
    <w:rsid w:val="001C127E"/>
    <w:rsid w:val="001C1FF9"/>
    <w:rsid w:val="001C2B9C"/>
    <w:rsid w:val="001C3F09"/>
    <w:rsid w:val="001C498A"/>
    <w:rsid w:val="001C4F71"/>
    <w:rsid w:val="001C5935"/>
    <w:rsid w:val="001C6646"/>
    <w:rsid w:val="001C72C3"/>
    <w:rsid w:val="001D0969"/>
    <w:rsid w:val="001D1182"/>
    <w:rsid w:val="001D12EB"/>
    <w:rsid w:val="001D1896"/>
    <w:rsid w:val="001D255F"/>
    <w:rsid w:val="001D2BF4"/>
    <w:rsid w:val="001D30D7"/>
    <w:rsid w:val="001D55C7"/>
    <w:rsid w:val="001D5BF7"/>
    <w:rsid w:val="001D5D44"/>
    <w:rsid w:val="001D5FC3"/>
    <w:rsid w:val="001D65DF"/>
    <w:rsid w:val="001D7066"/>
    <w:rsid w:val="001E0970"/>
    <w:rsid w:val="001E140A"/>
    <w:rsid w:val="001E1762"/>
    <w:rsid w:val="001E1A77"/>
    <w:rsid w:val="001E1E7D"/>
    <w:rsid w:val="001E2276"/>
    <w:rsid w:val="001E3727"/>
    <w:rsid w:val="001E3C5E"/>
    <w:rsid w:val="001E40CF"/>
    <w:rsid w:val="001E4672"/>
    <w:rsid w:val="001E5621"/>
    <w:rsid w:val="001E5DA6"/>
    <w:rsid w:val="001E705C"/>
    <w:rsid w:val="001E71CB"/>
    <w:rsid w:val="001E7272"/>
    <w:rsid w:val="001E7C70"/>
    <w:rsid w:val="001F0767"/>
    <w:rsid w:val="001F15DF"/>
    <w:rsid w:val="001F165E"/>
    <w:rsid w:val="001F28BB"/>
    <w:rsid w:val="001F31EA"/>
    <w:rsid w:val="001F3AFE"/>
    <w:rsid w:val="001F3D5D"/>
    <w:rsid w:val="001F4441"/>
    <w:rsid w:val="001F47BE"/>
    <w:rsid w:val="001F47D1"/>
    <w:rsid w:val="001F4C6D"/>
    <w:rsid w:val="001F51E4"/>
    <w:rsid w:val="001F6AA1"/>
    <w:rsid w:val="001F6FD9"/>
    <w:rsid w:val="001F704A"/>
    <w:rsid w:val="001F7499"/>
    <w:rsid w:val="001F7578"/>
    <w:rsid w:val="001F76B2"/>
    <w:rsid w:val="001F7A5D"/>
    <w:rsid w:val="001F7AF7"/>
    <w:rsid w:val="001F7EEA"/>
    <w:rsid w:val="002016F0"/>
    <w:rsid w:val="0020216C"/>
    <w:rsid w:val="00202E7A"/>
    <w:rsid w:val="00202F5D"/>
    <w:rsid w:val="00203068"/>
    <w:rsid w:val="0020472E"/>
    <w:rsid w:val="002047AD"/>
    <w:rsid w:val="00204DDE"/>
    <w:rsid w:val="00204E0E"/>
    <w:rsid w:val="00204EE8"/>
    <w:rsid w:val="002050E8"/>
    <w:rsid w:val="002055FC"/>
    <w:rsid w:val="002069CE"/>
    <w:rsid w:val="00206CDA"/>
    <w:rsid w:val="00207908"/>
    <w:rsid w:val="00207ACF"/>
    <w:rsid w:val="00210CE6"/>
    <w:rsid w:val="00211FE5"/>
    <w:rsid w:val="002129CC"/>
    <w:rsid w:val="00215A32"/>
    <w:rsid w:val="00216A56"/>
    <w:rsid w:val="00217CDE"/>
    <w:rsid w:val="0022028A"/>
    <w:rsid w:val="002209C9"/>
    <w:rsid w:val="00221B7B"/>
    <w:rsid w:val="00221F3A"/>
    <w:rsid w:val="00222343"/>
    <w:rsid w:val="002224E9"/>
    <w:rsid w:val="00224207"/>
    <w:rsid w:val="0022510B"/>
    <w:rsid w:val="002254B6"/>
    <w:rsid w:val="00225D44"/>
    <w:rsid w:val="00226028"/>
    <w:rsid w:val="002306F0"/>
    <w:rsid w:val="00230AB2"/>
    <w:rsid w:val="0023190E"/>
    <w:rsid w:val="0023213B"/>
    <w:rsid w:val="00232A47"/>
    <w:rsid w:val="00232CC6"/>
    <w:rsid w:val="002330CC"/>
    <w:rsid w:val="002331E4"/>
    <w:rsid w:val="0023326C"/>
    <w:rsid w:val="0023392B"/>
    <w:rsid w:val="002341B1"/>
    <w:rsid w:val="00234599"/>
    <w:rsid w:val="0023500E"/>
    <w:rsid w:val="00236796"/>
    <w:rsid w:val="00237203"/>
    <w:rsid w:val="00240C3D"/>
    <w:rsid w:val="00241592"/>
    <w:rsid w:val="00241846"/>
    <w:rsid w:val="00241D24"/>
    <w:rsid w:val="002424E5"/>
    <w:rsid w:val="00242EBC"/>
    <w:rsid w:val="00242FCC"/>
    <w:rsid w:val="00243095"/>
    <w:rsid w:val="0024311C"/>
    <w:rsid w:val="00243211"/>
    <w:rsid w:val="00244B30"/>
    <w:rsid w:val="00244CCC"/>
    <w:rsid w:val="00245225"/>
    <w:rsid w:val="0024583F"/>
    <w:rsid w:val="00246617"/>
    <w:rsid w:val="002478AD"/>
    <w:rsid w:val="00247DF0"/>
    <w:rsid w:val="00250170"/>
    <w:rsid w:val="00250224"/>
    <w:rsid w:val="0025065F"/>
    <w:rsid w:val="00250683"/>
    <w:rsid w:val="002507EA"/>
    <w:rsid w:val="00251A3F"/>
    <w:rsid w:val="0025378B"/>
    <w:rsid w:val="002537F5"/>
    <w:rsid w:val="0025380B"/>
    <w:rsid w:val="0025491D"/>
    <w:rsid w:val="0025498F"/>
    <w:rsid w:val="00254BF6"/>
    <w:rsid w:val="00255991"/>
    <w:rsid w:val="0026243D"/>
    <w:rsid w:val="00263355"/>
    <w:rsid w:val="0026349E"/>
    <w:rsid w:val="0026354D"/>
    <w:rsid w:val="002642B4"/>
    <w:rsid w:val="00264C6B"/>
    <w:rsid w:val="00264F40"/>
    <w:rsid w:val="0026519E"/>
    <w:rsid w:val="00265383"/>
    <w:rsid w:val="002677F6"/>
    <w:rsid w:val="002679D9"/>
    <w:rsid w:val="00267B49"/>
    <w:rsid w:val="002704DE"/>
    <w:rsid w:val="00270C18"/>
    <w:rsid w:val="00270F9B"/>
    <w:rsid w:val="002711EA"/>
    <w:rsid w:val="002714A1"/>
    <w:rsid w:val="002717CC"/>
    <w:rsid w:val="00271B8A"/>
    <w:rsid w:val="002724A1"/>
    <w:rsid w:val="00272551"/>
    <w:rsid w:val="002727C0"/>
    <w:rsid w:val="002729C2"/>
    <w:rsid w:val="00272BA5"/>
    <w:rsid w:val="00274714"/>
    <w:rsid w:val="002748B6"/>
    <w:rsid w:val="00274E24"/>
    <w:rsid w:val="00275241"/>
    <w:rsid w:val="00277270"/>
    <w:rsid w:val="002801FB"/>
    <w:rsid w:val="00281283"/>
    <w:rsid w:val="0028216F"/>
    <w:rsid w:val="00282A55"/>
    <w:rsid w:val="002830B0"/>
    <w:rsid w:val="00283C67"/>
    <w:rsid w:val="002844C4"/>
    <w:rsid w:val="002860A4"/>
    <w:rsid w:val="002864DE"/>
    <w:rsid w:val="00286720"/>
    <w:rsid w:val="00287309"/>
    <w:rsid w:val="00290A54"/>
    <w:rsid w:val="0029112B"/>
    <w:rsid w:val="002915E7"/>
    <w:rsid w:val="00291BF4"/>
    <w:rsid w:val="00292016"/>
    <w:rsid w:val="002921AF"/>
    <w:rsid w:val="002924FC"/>
    <w:rsid w:val="002926A8"/>
    <w:rsid w:val="00292779"/>
    <w:rsid w:val="002927C6"/>
    <w:rsid w:val="00293C1A"/>
    <w:rsid w:val="00294DE8"/>
    <w:rsid w:val="00295688"/>
    <w:rsid w:val="002965EA"/>
    <w:rsid w:val="00297100"/>
    <w:rsid w:val="002A06DF"/>
    <w:rsid w:val="002A1303"/>
    <w:rsid w:val="002A2124"/>
    <w:rsid w:val="002A2856"/>
    <w:rsid w:val="002A2AED"/>
    <w:rsid w:val="002A2FAC"/>
    <w:rsid w:val="002A300C"/>
    <w:rsid w:val="002A3661"/>
    <w:rsid w:val="002A41D6"/>
    <w:rsid w:val="002A5872"/>
    <w:rsid w:val="002A5E9E"/>
    <w:rsid w:val="002A60B1"/>
    <w:rsid w:val="002A7204"/>
    <w:rsid w:val="002A7E40"/>
    <w:rsid w:val="002B06A8"/>
    <w:rsid w:val="002B0BF5"/>
    <w:rsid w:val="002B0CF7"/>
    <w:rsid w:val="002B2292"/>
    <w:rsid w:val="002B23CB"/>
    <w:rsid w:val="002B3FA2"/>
    <w:rsid w:val="002B6B18"/>
    <w:rsid w:val="002B727B"/>
    <w:rsid w:val="002B79B1"/>
    <w:rsid w:val="002B7E54"/>
    <w:rsid w:val="002C02D1"/>
    <w:rsid w:val="002C0471"/>
    <w:rsid w:val="002C102E"/>
    <w:rsid w:val="002C12F8"/>
    <w:rsid w:val="002C2A3F"/>
    <w:rsid w:val="002C3651"/>
    <w:rsid w:val="002C39EE"/>
    <w:rsid w:val="002C3F0B"/>
    <w:rsid w:val="002C47EF"/>
    <w:rsid w:val="002C4BBC"/>
    <w:rsid w:val="002C63FE"/>
    <w:rsid w:val="002C6B21"/>
    <w:rsid w:val="002C72BA"/>
    <w:rsid w:val="002C73C8"/>
    <w:rsid w:val="002C7AE5"/>
    <w:rsid w:val="002D0530"/>
    <w:rsid w:val="002D0AA0"/>
    <w:rsid w:val="002D0AD3"/>
    <w:rsid w:val="002D2261"/>
    <w:rsid w:val="002D230A"/>
    <w:rsid w:val="002D2671"/>
    <w:rsid w:val="002D357A"/>
    <w:rsid w:val="002D3C6F"/>
    <w:rsid w:val="002D3D68"/>
    <w:rsid w:val="002D46AA"/>
    <w:rsid w:val="002D5185"/>
    <w:rsid w:val="002D5A77"/>
    <w:rsid w:val="002D6230"/>
    <w:rsid w:val="002D6E3A"/>
    <w:rsid w:val="002D7103"/>
    <w:rsid w:val="002E0D1B"/>
    <w:rsid w:val="002E2217"/>
    <w:rsid w:val="002E28EB"/>
    <w:rsid w:val="002E290F"/>
    <w:rsid w:val="002E29A7"/>
    <w:rsid w:val="002E44D2"/>
    <w:rsid w:val="002E51EE"/>
    <w:rsid w:val="002E53CD"/>
    <w:rsid w:val="002E56A1"/>
    <w:rsid w:val="002E5D1F"/>
    <w:rsid w:val="002E5F27"/>
    <w:rsid w:val="002E6A3B"/>
    <w:rsid w:val="002F049D"/>
    <w:rsid w:val="002F0B27"/>
    <w:rsid w:val="002F1173"/>
    <w:rsid w:val="002F17BA"/>
    <w:rsid w:val="002F185A"/>
    <w:rsid w:val="002F3016"/>
    <w:rsid w:val="002F3DB9"/>
    <w:rsid w:val="002F48D4"/>
    <w:rsid w:val="002F55A4"/>
    <w:rsid w:val="002F566B"/>
    <w:rsid w:val="002F57A3"/>
    <w:rsid w:val="002F5937"/>
    <w:rsid w:val="002F5FA4"/>
    <w:rsid w:val="002F6318"/>
    <w:rsid w:val="002F7255"/>
    <w:rsid w:val="002F7782"/>
    <w:rsid w:val="0030062A"/>
    <w:rsid w:val="00301002"/>
    <w:rsid w:val="0030139D"/>
    <w:rsid w:val="00301AD2"/>
    <w:rsid w:val="00301B6F"/>
    <w:rsid w:val="003024D4"/>
    <w:rsid w:val="00302D32"/>
    <w:rsid w:val="00302F46"/>
    <w:rsid w:val="00303234"/>
    <w:rsid w:val="003046E6"/>
    <w:rsid w:val="00304C35"/>
    <w:rsid w:val="0030501E"/>
    <w:rsid w:val="00306202"/>
    <w:rsid w:val="00307DDF"/>
    <w:rsid w:val="00310FFE"/>
    <w:rsid w:val="00311C9B"/>
    <w:rsid w:val="00312853"/>
    <w:rsid w:val="003136C3"/>
    <w:rsid w:val="00315138"/>
    <w:rsid w:val="00315D82"/>
    <w:rsid w:val="00315DAC"/>
    <w:rsid w:val="0031716E"/>
    <w:rsid w:val="00317DED"/>
    <w:rsid w:val="00321492"/>
    <w:rsid w:val="00321C96"/>
    <w:rsid w:val="00323769"/>
    <w:rsid w:val="003237A4"/>
    <w:rsid w:val="0032380A"/>
    <w:rsid w:val="00324E02"/>
    <w:rsid w:val="003259C8"/>
    <w:rsid w:val="00325BAE"/>
    <w:rsid w:val="00326388"/>
    <w:rsid w:val="00327231"/>
    <w:rsid w:val="00327C61"/>
    <w:rsid w:val="00327DA2"/>
    <w:rsid w:val="003302F4"/>
    <w:rsid w:val="003307C3"/>
    <w:rsid w:val="00330B1D"/>
    <w:rsid w:val="00330B81"/>
    <w:rsid w:val="00331241"/>
    <w:rsid w:val="00331502"/>
    <w:rsid w:val="00331E0D"/>
    <w:rsid w:val="00331F65"/>
    <w:rsid w:val="0033351B"/>
    <w:rsid w:val="003337FA"/>
    <w:rsid w:val="00334BC5"/>
    <w:rsid w:val="00334EDE"/>
    <w:rsid w:val="003353E9"/>
    <w:rsid w:val="0033627A"/>
    <w:rsid w:val="00336873"/>
    <w:rsid w:val="00337969"/>
    <w:rsid w:val="00342EB6"/>
    <w:rsid w:val="00344655"/>
    <w:rsid w:val="00345447"/>
    <w:rsid w:val="00346117"/>
    <w:rsid w:val="0034624F"/>
    <w:rsid w:val="0034734C"/>
    <w:rsid w:val="00347E6B"/>
    <w:rsid w:val="00352A3F"/>
    <w:rsid w:val="003532B2"/>
    <w:rsid w:val="00354138"/>
    <w:rsid w:val="00354B90"/>
    <w:rsid w:val="00355563"/>
    <w:rsid w:val="00355DB6"/>
    <w:rsid w:val="00356A62"/>
    <w:rsid w:val="00356DD4"/>
    <w:rsid w:val="003572C5"/>
    <w:rsid w:val="00357544"/>
    <w:rsid w:val="0036029B"/>
    <w:rsid w:val="003609AF"/>
    <w:rsid w:val="00361317"/>
    <w:rsid w:val="00361CCD"/>
    <w:rsid w:val="00361FEA"/>
    <w:rsid w:val="00362850"/>
    <w:rsid w:val="00363CA3"/>
    <w:rsid w:val="00364016"/>
    <w:rsid w:val="00367107"/>
    <w:rsid w:val="00367AEC"/>
    <w:rsid w:val="00370FD9"/>
    <w:rsid w:val="00371483"/>
    <w:rsid w:val="00371CCB"/>
    <w:rsid w:val="00371E13"/>
    <w:rsid w:val="00371F4C"/>
    <w:rsid w:val="0037241C"/>
    <w:rsid w:val="00372575"/>
    <w:rsid w:val="0037268A"/>
    <w:rsid w:val="00372C2A"/>
    <w:rsid w:val="003731CF"/>
    <w:rsid w:val="00373454"/>
    <w:rsid w:val="003746BC"/>
    <w:rsid w:val="00375349"/>
    <w:rsid w:val="003754A5"/>
    <w:rsid w:val="003755EC"/>
    <w:rsid w:val="003757D1"/>
    <w:rsid w:val="00375C9B"/>
    <w:rsid w:val="0037679E"/>
    <w:rsid w:val="00376DE1"/>
    <w:rsid w:val="00380856"/>
    <w:rsid w:val="00381E49"/>
    <w:rsid w:val="003821A6"/>
    <w:rsid w:val="00382284"/>
    <w:rsid w:val="00383988"/>
    <w:rsid w:val="0038474A"/>
    <w:rsid w:val="00384FC1"/>
    <w:rsid w:val="00385FFA"/>
    <w:rsid w:val="00386089"/>
    <w:rsid w:val="00387224"/>
    <w:rsid w:val="003878DD"/>
    <w:rsid w:val="003878FC"/>
    <w:rsid w:val="00390824"/>
    <w:rsid w:val="00390C1A"/>
    <w:rsid w:val="00391E19"/>
    <w:rsid w:val="00392516"/>
    <w:rsid w:val="00393DA7"/>
    <w:rsid w:val="003943CA"/>
    <w:rsid w:val="00394630"/>
    <w:rsid w:val="00395AA3"/>
    <w:rsid w:val="00395B4F"/>
    <w:rsid w:val="00395EA0"/>
    <w:rsid w:val="003960F8"/>
    <w:rsid w:val="00396CF9"/>
    <w:rsid w:val="003A0CC0"/>
    <w:rsid w:val="003A2065"/>
    <w:rsid w:val="003A24BD"/>
    <w:rsid w:val="003A2543"/>
    <w:rsid w:val="003A3522"/>
    <w:rsid w:val="003A387E"/>
    <w:rsid w:val="003A4154"/>
    <w:rsid w:val="003A4ECF"/>
    <w:rsid w:val="003A53CD"/>
    <w:rsid w:val="003A6173"/>
    <w:rsid w:val="003A61A1"/>
    <w:rsid w:val="003A6975"/>
    <w:rsid w:val="003A6CF5"/>
    <w:rsid w:val="003A721E"/>
    <w:rsid w:val="003A73D2"/>
    <w:rsid w:val="003A772D"/>
    <w:rsid w:val="003A795F"/>
    <w:rsid w:val="003A7B7B"/>
    <w:rsid w:val="003A7E03"/>
    <w:rsid w:val="003B0941"/>
    <w:rsid w:val="003B12C3"/>
    <w:rsid w:val="003B1D46"/>
    <w:rsid w:val="003B2A50"/>
    <w:rsid w:val="003B3986"/>
    <w:rsid w:val="003B42B5"/>
    <w:rsid w:val="003B5297"/>
    <w:rsid w:val="003B5CE7"/>
    <w:rsid w:val="003B6DD3"/>
    <w:rsid w:val="003B754B"/>
    <w:rsid w:val="003C09FE"/>
    <w:rsid w:val="003C0A50"/>
    <w:rsid w:val="003C1507"/>
    <w:rsid w:val="003C1FEC"/>
    <w:rsid w:val="003C2087"/>
    <w:rsid w:val="003C2CDC"/>
    <w:rsid w:val="003C36F0"/>
    <w:rsid w:val="003C3999"/>
    <w:rsid w:val="003C40FB"/>
    <w:rsid w:val="003C5E02"/>
    <w:rsid w:val="003C6A55"/>
    <w:rsid w:val="003C6C92"/>
    <w:rsid w:val="003C7368"/>
    <w:rsid w:val="003D18C4"/>
    <w:rsid w:val="003D2597"/>
    <w:rsid w:val="003D3650"/>
    <w:rsid w:val="003D3788"/>
    <w:rsid w:val="003D47C2"/>
    <w:rsid w:val="003D53D8"/>
    <w:rsid w:val="003D5FC7"/>
    <w:rsid w:val="003D6B07"/>
    <w:rsid w:val="003D7311"/>
    <w:rsid w:val="003D7D4E"/>
    <w:rsid w:val="003E0625"/>
    <w:rsid w:val="003E0ADC"/>
    <w:rsid w:val="003E36C7"/>
    <w:rsid w:val="003E4433"/>
    <w:rsid w:val="003E49E4"/>
    <w:rsid w:val="003E4FEA"/>
    <w:rsid w:val="003E652B"/>
    <w:rsid w:val="003E66A4"/>
    <w:rsid w:val="003E6B51"/>
    <w:rsid w:val="003E6F15"/>
    <w:rsid w:val="003F004B"/>
    <w:rsid w:val="003F2118"/>
    <w:rsid w:val="003F36B9"/>
    <w:rsid w:val="003F3839"/>
    <w:rsid w:val="003F4671"/>
    <w:rsid w:val="003F480A"/>
    <w:rsid w:val="003F5BF9"/>
    <w:rsid w:val="003F5E6F"/>
    <w:rsid w:val="003F5FC6"/>
    <w:rsid w:val="003F6EC0"/>
    <w:rsid w:val="003F6FDA"/>
    <w:rsid w:val="003F751B"/>
    <w:rsid w:val="0040004C"/>
    <w:rsid w:val="004001A9"/>
    <w:rsid w:val="00400A6C"/>
    <w:rsid w:val="00401832"/>
    <w:rsid w:val="00401F98"/>
    <w:rsid w:val="0040258B"/>
    <w:rsid w:val="00402964"/>
    <w:rsid w:val="00405A8A"/>
    <w:rsid w:val="00405BB4"/>
    <w:rsid w:val="004063D6"/>
    <w:rsid w:val="00407301"/>
    <w:rsid w:val="004078FD"/>
    <w:rsid w:val="004107B3"/>
    <w:rsid w:val="00410D6D"/>
    <w:rsid w:val="0041158B"/>
    <w:rsid w:val="00414AB6"/>
    <w:rsid w:val="004168DB"/>
    <w:rsid w:val="00417C10"/>
    <w:rsid w:val="0042021F"/>
    <w:rsid w:val="00420481"/>
    <w:rsid w:val="00420E80"/>
    <w:rsid w:val="00420EC9"/>
    <w:rsid w:val="00421CBE"/>
    <w:rsid w:val="00421FE7"/>
    <w:rsid w:val="00422E6A"/>
    <w:rsid w:val="00423688"/>
    <w:rsid w:val="00424DCC"/>
    <w:rsid w:val="0042765A"/>
    <w:rsid w:val="004276DD"/>
    <w:rsid w:val="00430419"/>
    <w:rsid w:val="00430518"/>
    <w:rsid w:val="00430805"/>
    <w:rsid w:val="00430D60"/>
    <w:rsid w:val="00430F6A"/>
    <w:rsid w:val="00430FDE"/>
    <w:rsid w:val="00431069"/>
    <w:rsid w:val="004315EE"/>
    <w:rsid w:val="00431EF1"/>
    <w:rsid w:val="00432133"/>
    <w:rsid w:val="004329F5"/>
    <w:rsid w:val="004334A5"/>
    <w:rsid w:val="00433909"/>
    <w:rsid w:val="00434538"/>
    <w:rsid w:val="00434B8E"/>
    <w:rsid w:val="0043687F"/>
    <w:rsid w:val="004408FF"/>
    <w:rsid w:val="00440C87"/>
    <w:rsid w:val="00441A17"/>
    <w:rsid w:val="00441C09"/>
    <w:rsid w:val="0044204C"/>
    <w:rsid w:val="004434C4"/>
    <w:rsid w:val="00444903"/>
    <w:rsid w:val="004456AB"/>
    <w:rsid w:val="00445814"/>
    <w:rsid w:val="004459BE"/>
    <w:rsid w:val="00445B43"/>
    <w:rsid w:val="0044636E"/>
    <w:rsid w:val="00447803"/>
    <w:rsid w:val="00447BC1"/>
    <w:rsid w:val="00447CE3"/>
    <w:rsid w:val="00450246"/>
    <w:rsid w:val="00450C90"/>
    <w:rsid w:val="00451077"/>
    <w:rsid w:val="004510C3"/>
    <w:rsid w:val="00451AC5"/>
    <w:rsid w:val="00452AA7"/>
    <w:rsid w:val="00453970"/>
    <w:rsid w:val="00454CF0"/>
    <w:rsid w:val="00455553"/>
    <w:rsid w:val="00455A13"/>
    <w:rsid w:val="0045611C"/>
    <w:rsid w:val="00456279"/>
    <w:rsid w:val="00460AD3"/>
    <w:rsid w:val="00461DD4"/>
    <w:rsid w:val="00461EBD"/>
    <w:rsid w:val="00462A02"/>
    <w:rsid w:val="00462C92"/>
    <w:rsid w:val="00462D0F"/>
    <w:rsid w:val="004636FA"/>
    <w:rsid w:val="00464E64"/>
    <w:rsid w:val="0046634C"/>
    <w:rsid w:val="00466468"/>
    <w:rsid w:val="004710A6"/>
    <w:rsid w:val="004710C0"/>
    <w:rsid w:val="00471304"/>
    <w:rsid w:val="004717C6"/>
    <w:rsid w:val="00472F00"/>
    <w:rsid w:val="00473355"/>
    <w:rsid w:val="00474349"/>
    <w:rsid w:val="004757C8"/>
    <w:rsid w:val="00475A7D"/>
    <w:rsid w:val="00476248"/>
    <w:rsid w:val="00476ECD"/>
    <w:rsid w:val="0047771E"/>
    <w:rsid w:val="004779AF"/>
    <w:rsid w:val="00480560"/>
    <w:rsid w:val="004806D8"/>
    <w:rsid w:val="00480832"/>
    <w:rsid w:val="00480907"/>
    <w:rsid w:val="00480AD7"/>
    <w:rsid w:val="0048149A"/>
    <w:rsid w:val="004845A5"/>
    <w:rsid w:val="004848A8"/>
    <w:rsid w:val="00485DD0"/>
    <w:rsid w:val="0048668F"/>
    <w:rsid w:val="00486792"/>
    <w:rsid w:val="00486C4C"/>
    <w:rsid w:val="00486EC8"/>
    <w:rsid w:val="004872B7"/>
    <w:rsid w:val="0048789C"/>
    <w:rsid w:val="00491512"/>
    <w:rsid w:val="00491BAA"/>
    <w:rsid w:val="0049278A"/>
    <w:rsid w:val="004928AB"/>
    <w:rsid w:val="00492EE1"/>
    <w:rsid w:val="004936B3"/>
    <w:rsid w:val="00494109"/>
    <w:rsid w:val="004945BA"/>
    <w:rsid w:val="00494A20"/>
    <w:rsid w:val="00494B54"/>
    <w:rsid w:val="004954AF"/>
    <w:rsid w:val="00495741"/>
    <w:rsid w:val="004960E3"/>
    <w:rsid w:val="00497FED"/>
    <w:rsid w:val="004A179E"/>
    <w:rsid w:val="004A2BBE"/>
    <w:rsid w:val="004A382D"/>
    <w:rsid w:val="004A4380"/>
    <w:rsid w:val="004A4AF8"/>
    <w:rsid w:val="004A4D62"/>
    <w:rsid w:val="004A5942"/>
    <w:rsid w:val="004A5953"/>
    <w:rsid w:val="004A6947"/>
    <w:rsid w:val="004A7953"/>
    <w:rsid w:val="004A7CBB"/>
    <w:rsid w:val="004A7E83"/>
    <w:rsid w:val="004A7EC3"/>
    <w:rsid w:val="004B02B5"/>
    <w:rsid w:val="004B0F2D"/>
    <w:rsid w:val="004B0F3D"/>
    <w:rsid w:val="004B10C1"/>
    <w:rsid w:val="004B11A7"/>
    <w:rsid w:val="004B1FD3"/>
    <w:rsid w:val="004B2F1A"/>
    <w:rsid w:val="004B3191"/>
    <w:rsid w:val="004B3DCF"/>
    <w:rsid w:val="004B4145"/>
    <w:rsid w:val="004B42E7"/>
    <w:rsid w:val="004B44F3"/>
    <w:rsid w:val="004B5F60"/>
    <w:rsid w:val="004B69D6"/>
    <w:rsid w:val="004B745B"/>
    <w:rsid w:val="004B766C"/>
    <w:rsid w:val="004B7788"/>
    <w:rsid w:val="004B7A21"/>
    <w:rsid w:val="004C01FF"/>
    <w:rsid w:val="004C07CB"/>
    <w:rsid w:val="004C0E96"/>
    <w:rsid w:val="004C1957"/>
    <w:rsid w:val="004C29A3"/>
    <w:rsid w:val="004C3C3E"/>
    <w:rsid w:val="004C3CBF"/>
    <w:rsid w:val="004C3FA0"/>
    <w:rsid w:val="004C4732"/>
    <w:rsid w:val="004C4AEC"/>
    <w:rsid w:val="004C69A2"/>
    <w:rsid w:val="004C6A17"/>
    <w:rsid w:val="004C7715"/>
    <w:rsid w:val="004C7D6B"/>
    <w:rsid w:val="004D0961"/>
    <w:rsid w:val="004D1299"/>
    <w:rsid w:val="004D1853"/>
    <w:rsid w:val="004D2627"/>
    <w:rsid w:val="004D357C"/>
    <w:rsid w:val="004D35AD"/>
    <w:rsid w:val="004D3E95"/>
    <w:rsid w:val="004D4459"/>
    <w:rsid w:val="004D4A03"/>
    <w:rsid w:val="004D5D00"/>
    <w:rsid w:val="004D60FD"/>
    <w:rsid w:val="004D6C4C"/>
    <w:rsid w:val="004D6F67"/>
    <w:rsid w:val="004D730E"/>
    <w:rsid w:val="004D733B"/>
    <w:rsid w:val="004D7630"/>
    <w:rsid w:val="004D7B7A"/>
    <w:rsid w:val="004D7DF8"/>
    <w:rsid w:val="004D7E4B"/>
    <w:rsid w:val="004E07DA"/>
    <w:rsid w:val="004E0B38"/>
    <w:rsid w:val="004E1334"/>
    <w:rsid w:val="004E1752"/>
    <w:rsid w:val="004E1DEA"/>
    <w:rsid w:val="004E3099"/>
    <w:rsid w:val="004E37BE"/>
    <w:rsid w:val="004E4359"/>
    <w:rsid w:val="004E4FDD"/>
    <w:rsid w:val="004E6A0E"/>
    <w:rsid w:val="004E6A30"/>
    <w:rsid w:val="004E6A7A"/>
    <w:rsid w:val="004E7007"/>
    <w:rsid w:val="004E7430"/>
    <w:rsid w:val="004E7B92"/>
    <w:rsid w:val="004F06EA"/>
    <w:rsid w:val="004F27CF"/>
    <w:rsid w:val="004F2C4C"/>
    <w:rsid w:val="004F3107"/>
    <w:rsid w:val="004F3C2E"/>
    <w:rsid w:val="004F3C7C"/>
    <w:rsid w:val="004F3CC2"/>
    <w:rsid w:val="004F3D9D"/>
    <w:rsid w:val="004F541A"/>
    <w:rsid w:val="004F5542"/>
    <w:rsid w:val="004F55E9"/>
    <w:rsid w:val="004F570C"/>
    <w:rsid w:val="004F5F85"/>
    <w:rsid w:val="004F730A"/>
    <w:rsid w:val="004F736B"/>
    <w:rsid w:val="004F7395"/>
    <w:rsid w:val="004F76E2"/>
    <w:rsid w:val="004F7D57"/>
    <w:rsid w:val="005017EE"/>
    <w:rsid w:val="00502829"/>
    <w:rsid w:val="00503B71"/>
    <w:rsid w:val="00504B2E"/>
    <w:rsid w:val="00504F42"/>
    <w:rsid w:val="00505C32"/>
    <w:rsid w:val="00506CE9"/>
    <w:rsid w:val="00507107"/>
    <w:rsid w:val="00510F01"/>
    <w:rsid w:val="0051114F"/>
    <w:rsid w:val="00511349"/>
    <w:rsid w:val="0051137F"/>
    <w:rsid w:val="005115D6"/>
    <w:rsid w:val="0051169B"/>
    <w:rsid w:val="0051182B"/>
    <w:rsid w:val="005126FF"/>
    <w:rsid w:val="00512A70"/>
    <w:rsid w:val="00512AC1"/>
    <w:rsid w:val="00512D48"/>
    <w:rsid w:val="00512F55"/>
    <w:rsid w:val="0051493C"/>
    <w:rsid w:val="00514EB8"/>
    <w:rsid w:val="00515D88"/>
    <w:rsid w:val="005160CE"/>
    <w:rsid w:val="0051673C"/>
    <w:rsid w:val="00516815"/>
    <w:rsid w:val="00517049"/>
    <w:rsid w:val="005170F9"/>
    <w:rsid w:val="0052014E"/>
    <w:rsid w:val="00521168"/>
    <w:rsid w:val="00521D36"/>
    <w:rsid w:val="00523440"/>
    <w:rsid w:val="00523E1B"/>
    <w:rsid w:val="00524CB1"/>
    <w:rsid w:val="00524D61"/>
    <w:rsid w:val="0052539D"/>
    <w:rsid w:val="00525BF9"/>
    <w:rsid w:val="005277DB"/>
    <w:rsid w:val="00530830"/>
    <w:rsid w:val="00530F20"/>
    <w:rsid w:val="005310DD"/>
    <w:rsid w:val="00531999"/>
    <w:rsid w:val="00531A91"/>
    <w:rsid w:val="00532607"/>
    <w:rsid w:val="0053267E"/>
    <w:rsid w:val="005327AC"/>
    <w:rsid w:val="00532982"/>
    <w:rsid w:val="00532C20"/>
    <w:rsid w:val="0053386B"/>
    <w:rsid w:val="00534502"/>
    <w:rsid w:val="00535259"/>
    <w:rsid w:val="00535504"/>
    <w:rsid w:val="00535E6D"/>
    <w:rsid w:val="0053651E"/>
    <w:rsid w:val="005365D9"/>
    <w:rsid w:val="00537452"/>
    <w:rsid w:val="0053778D"/>
    <w:rsid w:val="0053794E"/>
    <w:rsid w:val="00537AE7"/>
    <w:rsid w:val="00537AF1"/>
    <w:rsid w:val="00537D39"/>
    <w:rsid w:val="00541179"/>
    <w:rsid w:val="00541A8B"/>
    <w:rsid w:val="00542565"/>
    <w:rsid w:val="0054352D"/>
    <w:rsid w:val="005437F8"/>
    <w:rsid w:val="00543988"/>
    <w:rsid w:val="00544979"/>
    <w:rsid w:val="00544AFF"/>
    <w:rsid w:val="0054516E"/>
    <w:rsid w:val="00546014"/>
    <w:rsid w:val="005462A4"/>
    <w:rsid w:val="0054653C"/>
    <w:rsid w:val="00546ADB"/>
    <w:rsid w:val="00547983"/>
    <w:rsid w:val="00547AD7"/>
    <w:rsid w:val="00547C12"/>
    <w:rsid w:val="00550C55"/>
    <w:rsid w:val="00551A40"/>
    <w:rsid w:val="00551CCC"/>
    <w:rsid w:val="00554024"/>
    <w:rsid w:val="00554347"/>
    <w:rsid w:val="00554D35"/>
    <w:rsid w:val="005550E8"/>
    <w:rsid w:val="00555FCC"/>
    <w:rsid w:val="005563B1"/>
    <w:rsid w:val="00557A6E"/>
    <w:rsid w:val="0056070F"/>
    <w:rsid w:val="005607F1"/>
    <w:rsid w:val="00560B26"/>
    <w:rsid w:val="00560E52"/>
    <w:rsid w:val="00562105"/>
    <w:rsid w:val="00562173"/>
    <w:rsid w:val="00563B43"/>
    <w:rsid w:val="00564569"/>
    <w:rsid w:val="00564732"/>
    <w:rsid w:val="00564AFC"/>
    <w:rsid w:val="00565959"/>
    <w:rsid w:val="00565AE0"/>
    <w:rsid w:val="00565D52"/>
    <w:rsid w:val="005679D7"/>
    <w:rsid w:val="00567CC8"/>
    <w:rsid w:val="00570114"/>
    <w:rsid w:val="00570825"/>
    <w:rsid w:val="00570B1C"/>
    <w:rsid w:val="00570B46"/>
    <w:rsid w:val="00571300"/>
    <w:rsid w:val="005714FD"/>
    <w:rsid w:val="00571552"/>
    <w:rsid w:val="0057192B"/>
    <w:rsid w:val="00574E4D"/>
    <w:rsid w:val="00575426"/>
    <w:rsid w:val="00575588"/>
    <w:rsid w:val="00575610"/>
    <w:rsid w:val="00575CDC"/>
    <w:rsid w:val="005771E0"/>
    <w:rsid w:val="00577899"/>
    <w:rsid w:val="00581129"/>
    <w:rsid w:val="005818C4"/>
    <w:rsid w:val="00582B8F"/>
    <w:rsid w:val="00583F89"/>
    <w:rsid w:val="005844FA"/>
    <w:rsid w:val="00584E5E"/>
    <w:rsid w:val="005856CA"/>
    <w:rsid w:val="00585730"/>
    <w:rsid w:val="00585EAB"/>
    <w:rsid w:val="005865B3"/>
    <w:rsid w:val="00586949"/>
    <w:rsid w:val="0058709F"/>
    <w:rsid w:val="0058758B"/>
    <w:rsid w:val="00590696"/>
    <w:rsid w:val="005906FD"/>
    <w:rsid w:val="00591714"/>
    <w:rsid w:val="00591B43"/>
    <w:rsid w:val="005921F9"/>
    <w:rsid w:val="0059230C"/>
    <w:rsid w:val="00592E4C"/>
    <w:rsid w:val="005941B2"/>
    <w:rsid w:val="00595BAD"/>
    <w:rsid w:val="00596325"/>
    <w:rsid w:val="00596533"/>
    <w:rsid w:val="005967D1"/>
    <w:rsid w:val="00596E64"/>
    <w:rsid w:val="00597507"/>
    <w:rsid w:val="0059765E"/>
    <w:rsid w:val="005A0501"/>
    <w:rsid w:val="005A1266"/>
    <w:rsid w:val="005A20B3"/>
    <w:rsid w:val="005A233F"/>
    <w:rsid w:val="005A3160"/>
    <w:rsid w:val="005A354C"/>
    <w:rsid w:val="005A4228"/>
    <w:rsid w:val="005A6D3A"/>
    <w:rsid w:val="005A7247"/>
    <w:rsid w:val="005A72FB"/>
    <w:rsid w:val="005B03BF"/>
    <w:rsid w:val="005B08CE"/>
    <w:rsid w:val="005B12C0"/>
    <w:rsid w:val="005B17EC"/>
    <w:rsid w:val="005B18BC"/>
    <w:rsid w:val="005B24EE"/>
    <w:rsid w:val="005B2ED7"/>
    <w:rsid w:val="005B335D"/>
    <w:rsid w:val="005B42A2"/>
    <w:rsid w:val="005B563B"/>
    <w:rsid w:val="005B58A4"/>
    <w:rsid w:val="005B5D09"/>
    <w:rsid w:val="005B6439"/>
    <w:rsid w:val="005B669A"/>
    <w:rsid w:val="005B6DBF"/>
    <w:rsid w:val="005B7C81"/>
    <w:rsid w:val="005C0A80"/>
    <w:rsid w:val="005C0C9F"/>
    <w:rsid w:val="005C1E3E"/>
    <w:rsid w:val="005C211D"/>
    <w:rsid w:val="005C2B67"/>
    <w:rsid w:val="005C352D"/>
    <w:rsid w:val="005C38A0"/>
    <w:rsid w:val="005C456E"/>
    <w:rsid w:val="005C47F7"/>
    <w:rsid w:val="005C5A44"/>
    <w:rsid w:val="005C5AE9"/>
    <w:rsid w:val="005C5F7F"/>
    <w:rsid w:val="005C6005"/>
    <w:rsid w:val="005C6641"/>
    <w:rsid w:val="005C6650"/>
    <w:rsid w:val="005C6F42"/>
    <w:rsid w:val="005C72C7"/>
    <w:rsid w:val="005D04C7"/>
    <w:rsid w:val="005D084D"/>
    <w:rsid w:val="005D12A7"/>
    <w:rsid w:val="005D19BA"/>
    <w:rsid w:val="005D295E"/>
    <w:rsid w:val="005D2A27"/>
    <w:rsid w:val="005D4A73"/>
    <w:rsid w:val="005D59EE"/>
    <w:rsid w:val="005D7472"/>
    <w:rsid w:val="005D788A"/>
    <w:rsid w:val="005D79AC"/>
    <w:rsid w:val="005E00FE"/>
    <w:rsid w:val="005E0604"/>
    <w:rsid w:val="005E0E70"/>
    <w:rsid w:val="005E2C49"/>
    <w:rsid w:val="005E315F"/>
    <w:rsid w:val="005E38B6"/>
    <w:rsid w:val="005E3B7D"/>
    <w:rsid w:val="005E3BF1"/>
    <w:rsid w:val="005E3FF7"/>
    <w:rsid w:val="005E47AD"/>
    <w:rsid w:val="005E5D25"/>
    <w:rsid w:val="005E647F"/>
    <w:rsid w:val="005E79C6"/>
    <w:rsid w:val="005F0B43"/>
    <w:rsid w:val="005F1774"/>
    <w:rsid w:val="005F2D77"/>
    <w:rsid w:val="005F3277"/>
    <w:rsid w:val="005F400C"/>
    <w:rsid w:val="005F410A"/>
    <w:rsid w:val="005F4539"/>
    <w:rsid w:val="005F5282"/>
    <w:rsid w:val="005F62E7"/>
    <w:rsid w:val="005F6536"/>
    <w:rsid w:val="005F74A2"/>
    <w:rsid w:val="005F7955"/>
    <w:rsid w:val="0060067E"/>
    <w:rsid w:val="00600DD0"/>
    <w:rsid w:val="00600EF0"/>
    <w:rsid w:val="0060105C"/>
    <w:rsid w:val="00601AE1"/>
    <w:rsid w:val="00602002"/>
    <w:rsid w:val="0060310F"/>
    <w:rsid w:val="0060326C"/>
    <w:rsid w:val="00603530"/>
    <w:rsid w:val="00603667"/>
    <w:rsid w:val="00604020"/>
    <w:rsid w:val="00604C09"/>
    <w:rsid w:val="006054DE"/>
    <w:rsid w:val="00605BCA"/>
    <w:rsid w:val="00605EB8"/>
    <w:rsid w:val="0060633A"/>
    <w:rsid w:val="00606866"/>
    <w:rsid w:val="00606BEA"/>
    <w:rsid w:val="00607090"/>
    <w:rsid w:val="006071D3"/>
    <w:rsid w:val="0060729F"/>
    <w:rsid w:val="00607A7B"/>
    <w:rsid w:val="00607B90"/>
    <w:rsid w:val="00610E6A"/>
    <w:rsid w:val="006115D6"/>
    <w:rsid w:val="00612602"/>
    <w:rsid w:val="00612E32"/>
    <w:rsid w:val="0061382D"/>
    <w:rsid w:val="00613FFD"/>
    <w:rsid w:val="006143AE"/>
    <w:rsid w:val="006167FD"/>
    <w:rsid w:val="00617532"/>
    <w:rsid w:val="00620323"/>
    <w:rsid w:val="00620600"/>
    <w:rsid w:val="00621BCE"/>
    <w:rsid w:val="00621E31"/>
    <w:rsid w:val="00622E58"/>
    <w:rsid w:val="00623719"/>
    <w:rsid w:val="00624E3D"/>
    <w:rsid w:val="00625DB8"/>
    <w:rsid w:val="006268AB"/>
    <w:rsid w:val="0063000E"/>
    <w:rsid w:val="00631349"/>
    <w:rsid w:val="006321B9"/>
    <w:rsid w:val="00632388"/>
    <w:rsid w:val="00632AE6"/>
    <w:rsid w:val="00632AFB"/>
    <w:rsid w:val="006351CE"/>
    <w:rsid w:val="00635EFE"/>
    <w:rsid w:val="00635F6E"/>
    <w:rsid w:val="00636270"/>
    <w:rsid w:val="00636DFF"/>
    <w:rsid w:val="00640D64"/>
    <w:rsid w:val="00642034"/>
    <w:rsid w:val="00642E2E"/>
    <w:rsid w:val="006433D8"/>
    <w:rsid w:val="00643F18"/>
    <w:rsid w:val="00644300"/>
    <w:rsid w:val="006443BD"/>
    <w:rsid w:val="00644EC7"/>
    <w:rsid w:val="00645601"/>
    <w:rsid w:val="00645CC4"/>
    <w:rsid w:val="00646A29"/>
    <w:rsid w:val="006473CD"/>
    <w:rsid w:val="0064794C"/>
    <w:rsid w:val="00650FE7"/>
    <w:rsid w:val="00651AA0"/>
    <w:rsid w:val="00651E72"/>
    <w:rsid w:val="006520DE"/>
    <w:rsid w:val="006530F7"/>
    <w:rsid w:val="00654254"/>
    <w:rsid w:val="006542E6"/>
    <w:rsid w:val="00654553"/>
    <w:rsid w:val="00654D41"/>
    <w:rsid w:val="00654F64"/>
    <w:rsid w:val="00656419"/>
    <w:rsid w:val="006574C4"/>
    <w:rsid w:val="00657724"/>
    <w:rsid w:val="006577AF"/>
    <w:rsid w:val="00660562"/>
    <w:rsid w:val="00660816"/>
    <w:rsid w:val="0066277F"/>
    <w:rsid w:val="00663852"/>
    <w:rsid w:val="006640F8"/>
    <w:rsid w:val="00664BD8"/>
    <w:rsid w:val="00665414"/>
    <w:rsid w:val="00666699"/>
    <w:rsid w:val="00667F27"/>
    <w:rsid w:val="00667FE6"/>
    <w:rsid w:val="006701F2"/>
    <w:rsid w:val="00670841"/>
    <w:rsid w:val="00671E59"/>
    <w:rsid w:val="00672140"/>
    <w:rsid w:val="00672263"/>
    <w:rsid w:val="0067251C"/>
    <w:rsid w:val="00672601"/>
    <w:rsid w:val="006726C8"/>
    <w:rsid w:val="00672894"/>
    <w:rsid w:val="00674D4D"/>
    <w:rsid w:val="00674F7A"/>
    <w:rsid w:val="0067510C"/>
    <w:rsid w:val="00676D63"/>
    <w:rsid w:val="006776C6"/>
    <w:rsid w:val="00677A11"/>
    <w:rsid w:val="00677B3A"/>
    <w:rsid w:val="00680454"/>
    <w:rsid w:val="0068134C"/>
    <w:rsid w:val="00682014"/>
    <w:rsid w:val="006820B1"/>
    <w:rsid w:val="00682123"/>
    <w:rsid w:val="006824D3"/>
    <w:rsid w:val="00682F77"/>
    <w:rsid w:val="0068397D"/>
    <w:rsid w:val="00684680"/>
    <w:rsid w:val="00684C58"/>
    <w:rsid w:val="00687EF6"/>
    <w:rsid w:val="0069130C"/>
    <w:rsid w:val="006919A7"/>
    <w:rsid w:val="00692229"/>
    <w:rsid w:val="006924F8"/>
    <w:rsid w:val="006925E2"/>
    <w:rsid w:val="00692C9E"/>
    <w:rsid w:val="00693B07"/>
    <w:rsid w:val="00693CC6"/>
    <w:rsid w:val="00694519"/>
    <w:rsid w:val="006947F0"/>
    <w:rsid w:val="00695D90"/>
    <w:rsid w:val="0069605A"/>
    <w:rsid w:val="006A0642"/>
    <w:rsid w:val="006A137B"/>
    <w:rsid w:val="006A181F"/>
    <w:rsid w:val="006A1A5E"/>
    <w:rsid w:val="006A2354"/>
    <w:rsid w:val="006A2A12"/>
    <w:rsid w:val="006A2A24"/>
    <w:rsid w:val="006A2AB7"/>
    <w:rsid w:val="006A3D9B"/>
    <w:rsid w:val="006A4F71"/>
    <w:rsid w:val="006A66F2"/>
    <w:rsid w:val="006A75E3"/>
    <w:rsid w:val="006B0228"/>
    <w:rsid w:val="006B04F2"/>
    <w:rsid w:val="006B2A3B"/>
    <w:rsid w:val="006B326F"/>
    <w:rsid w:val="006B370A"/>
    <w:rsid w:val="006B3FD6"/>
    <w:rsid w:val="006B4A8A"/>
    <w:rsid w:val="006B4BE0"/>
    <w:rsid w:val="006B5538"/>
    <w:rsid w:val="006B5724"/>
    <w:rsid w:val="006B5BBF"/>
    <w:rsid w:val="006B6DB0"/>
    <w:rsid w:val="006C00F3"/>
    <w:rsid w:val="006C0EB8"/>
    <w:rsid w:val="006C2E39"/>
    <w:rsid w:val="006C3806"/>
    <w:rsid w:val="006C495E"/>
    <w:rsid w:val="006C559B"/>
    <w:rsid w:val="006C6388"/>
    <w:rsid w:val="006C66D4"/>
    <w:rsid w:val="006C6D3F"/>
    <w:rsid w:val="006C7DF3"/>
    <w:rsid w:val="006D1326"/>
    <w:rsid w:val="006D13D1"/>
    <w:rsid w:val="006D16EF"/>
    <w:rsid w:val="006D2367"/>
    <w:rsid w:val="006D27E1"/>
    <w:rsid w:val="006D2977"/>
    <w:rsid w:val="006D4918"/>
    <w:rsid w:val="006D4E21"/>
    <w:rsid w:val="006D5116"/>
    <w:rsid w:val="006D6DA4"/>
    <w:rsid w:val="006D748C"/>
    <w:rsid w:val="006E0E09"/>
    <w:rsid w:val="006E0EFC"/>
    <w:rsid w:val="006E12F8"/>
    <w:rsid w:val="006E23E2"/>
    <w:rsid w:val="006E251B"/>
    <w:rsid w:val="006E252B"/>
    <w:rsid w:val="006E3812"/>
    <w:rsid w:val="006E3DEB"/>
    <w:rsid w:val="006E4CC3"/>
    <w:rsid w:val="006E5337"/>
    <w:rsid w:val="006E5757"/>
    <w:rsid w:val="006E599D"/>
    <w:rsid w:val="006E5DF1"/>
    <w:rsid w:val="006E5E51"/>
    <w:rsid w:val="006E64FD"/>
    <w:rsid w:val="006E6773"/>
    <w:rsid w:val="006E78DE"/>
    <w:rsid w:val="006E79F3"/>
    <w:rsid w:val="006F1871"/>
    <w:rsid w:val="006F19B3"/>
    <w:rsid w:val="006F2683"/>
    <w:rsid w:val="006F2886"/>
    <w:rsid w:val="006F2C79"/>
    <w:rsid w:val="006F4AAC"/>
    <w:rsid w:val="006F4EE9"/>
    <w:rsid w:val="006F6D72"/>
    <w:rsid w:val="006F6FCA"/>
    <w:rsid w:val="006F7400"/>
    <w:rsid w:val="006F7E3B"/>
    <w:rsid w:val="007000C0"/>
    <w:rsid w:val="0070133D"/>
    <w:rsid w:val="00701C37"/>
    <w:rsid w:val="00702434"/>
    <w:rsid w:val="00702BD1"/>
    <w:rsid w:val="00703119"/>
    <w:rsid w:val="00703566"/>
    <w:rsid w:val="00703891"/>
    <w:rsid w:val="00705FA9"/>
    <w:rsid w:val="0070609E"/>
    <w:rsid w:val="00706DFE"/>
    <w:rsid w:val="00710592"/>
    <w:rsid w:val="007108EB"/>
    <w:rsid w:val="00711835"/>
    <w:rsid w:val="00712084"/>
    <w:rsid w:val="007142F4"/>
    <w:rsid w:val="0071455C"/>
    <w:rsid w:val="00714A1F"/>
    <w:rsid w:val="00714B85"/>
    <w:rsid w:val="00714C87"/>
    <w:rsid w:val="00715FAD"/>
    <w:rsid w:val="00716B15"/>
    <w:rsid w:val="007176EE"/>
    <w:rsid w:val="00717A30"/>
    <w:rsid w:val="00717CEF"/>
    <w:rsid w:val="007208AB"/>
    <w:rsid w:val="00721032"/>
    <w:rsid w:val="00721623"/>
    <w:rsid w:val="0072182E"/>
    <w:rsid w:val="00721A6D"/>
    <w:rsid w:val="00722CEF"/>
    <w:rsid w:val="00722E44"/>
    <w:rsid w:val="00722F64"/>
    <w:rsid w:val="00723424"/>
    <w:rsid w:val="00723615"/>
    <w:rsid w:val="00723800"/>
    <w:rsid w:val="00723D0F"/>
    <w:rsid w:val="00724362"/>
    <w:rsid w:val="00725431"/>
    <w:rsid w:val="00726374"/>
    <w:rsid w:val="0072649C"/>
    <w:rsid w:val="00726BFC"/>
    <w:rsid w:val="0072777C"/>
    <w:rsid w:val="0072797F"/>
    <w:rsid w:val="00727BCF"/>
    <w:rsid w:val="00727BD1"/>
    <w:rsid w:val="00727DE6"/>
    <w:rsid w:val="0073033D"/>
    <w:rsid w:val="00731E4A"/>
    <w:rsid w:val="00731FE3"/>
    <w:rsid w:val="00732B60"/>
    <w:rsid w:val="0073339C"/>
    <w:rsid w:val="00734209"/>
    <w:rsid w:val="007342C7"/>
    <w:rsid w:val="00734328"/>
    <w:rsid w:val="00734E2D"/>
    <w:rsid w:val="00735785"/>
    <w:rsid w:val="00735D67"/>
    <w:rsid w:val="00735F51"/>
    <w:rsid w:val="007361F9"/>
    <w:rsid w:val="007373D0"/>
    <w:rsid w:val="007374BC"/>
    <w:rsid w:val="00737A75"/>
    <w:rsid w:val="00740EB5"/>
    <w:rsid w:val="00741672"/>
    <w:rsid w:val="0074332F"/>
    <w:rsid w:val="00743AFC"/>
    <w:rsid w:val="00743D6D"/>
    <w:rsid w:val="00743F20"/>
    <w:rsid w:val="0074429A"/>
    <w:rsid w:val="00744592"/>
    <w:rsid w:val="00744976"/>
    <w:rsid w:val="00744CC9"/>
    <w:rsid w:val="007469B6"/>
    <w:rsid w:val="00747838"/>
    <w:rsid w:val="0075113B"/>
    <w:rsid w:val="007522A6"/>
    <w:rsid w:val="00753C36"/>
    <w:rsid w:val="0075491F"/>
    <w:rsid w:val="00754BAE"/>
    <w:rsid w:val="007550D5"/>
    <w:rsid w:val="007559C5"/>
    <w:rsid w:val="00755BE9"/>
    <w:rsid w:val="00755C96"/>
    <w:rsid w:val="0075610B"/>
    <w:rsid w:val="007564E1"/>
    <w:rsid w:val="0076121F"/>
    <w:rsid w:val="00761576"/>
    <w:rsid w:val="00761A45"/>
    <w:rsid w:val="00761ACB"/>
    <w:rsid w:val="00762BB8"/>
    <w:rsid w:val="00762D8F"/>
    <w:rsid w:val="00762E06"/>
    <w:rsid w:val="00764A54"/>
    <w:rsid w:val="00764B9E"/>
    <w:rsid w:val="0076583A"/>
    <w:rsid w:val="00765E7D"/>
    <w:rsid w:val="00766CA2"/>
    <w:rsid w:val="00767C28"/>
    <w:rsid w:val="00767C5A"/>
    <w:rsid w:val="0077003A"/>
    <w:rsid w:val="00770600"/>
    <w:rsid w:val="00770EB8"/>
    <w:rsid w:val="0077111A"/>
    <w:rsid w:val="00772400"/>
    <w:rsid w:val="00772BBE"/>
    <w:rsid w:val="0077328D"/>
    <w:rsid w:val="00773548"/>
    <w:rsid w:val="00773551"/>
    <w:rsid w:val="00773E2D"/>
    <w:rsid w:val="00775307"/>
    <w:rsid w:val="0077537E"/>
    <w:rsid w:val="007759DB"/>
    <w:rsid w:val="00776ED8"/>
    <w:rsid w:val="007772B2"/>
    <w:rsid w:val="00780F7A"/>
    <w:rsid w:val="0078102F"/>
    <w:rsid w:val="007810FD"/>
    <w:rsid w:val="00781C60"/>
    <w:rsid w:val="00782235"/>
    <w:rsid w:val="007826C4"/>
    <w:rsid w:val="007831B3"/>
    <w:rsid w:val="00783A4B"/>
    <w:rsid w:val="00785086"/>
    <w:rsid w:val="0078581A"/>
    <w:rsid w:val="00785961"/>
    <w:rsid w:val="0078608F"/>
    <w:rsid w:val="007865C3"/>
    <w:rsid w:val="00787BD5"/>
    <w:rsid w:val="00790502"/>
    <w:rsid w:val="0079202C"/>
    <w:rsid w:val="00792869"/>
    <w:rsid w:val="007936F9"/>
    <w:rsid w:val="00794097"/>
    <w:rsid w:val="007966AB"/>
    <w:rsid w:val="00796A6A"/>
    <w:rsid w:val="00797959"/>
    <w:rsid w:val="00797964"/>
    <w:rsid w:val="00797D1F"/>
    <w:rsid w:val="00797F56"/>
    <w:rsid w:val="00797FC7"/>
    <w:rsid w:val="007A00B0"/>
    <w:rsid w:val="007A022D"/>
    <w:rsid w:val="007A06B5"/>
    <w:rsid w:val="007A1A14"/>
    <w:rsid w:val="007A1A1E"/>
    <w:rsid w:val="007A1E7B"/>
    <w:rsid w:val="007A228C"/>
    <w:rsid w:val="007A2EC8"/>
    <w:rsid w:val="007A3386"/>
    <w:rsid w:val="007A35FF"/>
    <w:rsid w:val="007A5AF9"/>
    <w:rsid w:val="007A64D6"/>
    <w:rsid w:val="007A6AC3"/>
    <w:rsid w:val="007A7019"/>
    <w:rsid w:val="007A707D"/>
    <w:rsid w:val="007A765A"/>
    <w:rsid w:val="007A7972"/>
    <w:rsid w:val="007A7EB9"/>
    <w:rsid w:val="007A7FE2"/>
    <w:rsid w:val="007B122C"/>
    <w:rsid w:val="007B1549"/>
    <w:rsid w:val="007B1AC0"/>
    <w:rsid w:val="007B1B2A"/>
    <w:rsid w:val="007B1FE1"/>
    <w:rsid w:val="007B24C2"/>
    <w:rsid w:val="007B28DB"/>
    <w:rsid w:val="007B294E"/>
    <w:rsid w:val="007B3758"/>
    <w:rsid w:val="007B3968"/>
    <w:rsid w:val="007B492B"/>
    <w:rsid w:val="007B656A"/>
    <w:rsid w:val="007B666C"/>
    <w:rsid w:val="007B68FD"/>
    <w:rsid w:val="007B72A4"/>
    <w:rsid w:val="007B7F16"/>
    <w:rsid w:val="007C11F6"/>
    <w:rsid w:val="007C2611"/>
    <w:rsid w:val="007C2660"/>
    <w:rsid w:val="007C27D1"/>
    <w:rsid w:val="007C2828"/>
    <w:rsid w:val="007C42A3"/>
    <w:rsid w:val="007C521A"/>
    <w:rsid w:val="007C550F"/>
    <w:rsid w:val="007C79BB"/>
    <w:rsid w:val="007D13C2"/>
    <w:rsid w:val="007D16D0"/>
    <w:rsid w:val="007D17E3"/>
    <w:rsid w:val="007D30EA"/>
    <w:rsid w:val="007D3C0C"/>
    <w:rsid w:val="007D3E23"/>
    <w:rsid w:val="007D5615"/>
    <w:rsid w:val="007D62F4"/>
    <w:rsid w:val="007D632A"/>
    <w:rsid w:val="007D63D3"/>
    <w:rsid w:val="007D6B45"/>
    <w:rsid w:val="007D6D7C"/>
    <w:rsid w:val="007D7B7C"/>
    <w:rsid w:val="007E027B"/>
    <w:rsid w:val="007E1582"/>
    <w:rsid w:val="007E1671"/>
    <w:rsid w:val="007E1AC9"/>
    <w:rsid w:val="007E1C32"/>
    <w:rsid w:val="007E2772"/>
    <w:rsid w:val="007E3840"/>
    <w:rsid w:val="007E406E"/>
    <w:rsid w:val="007E4446"/>
    <w:rsid w:val="007E4AC7"/>
    <w:rsid w:val="007E5153"/>
    <w:rsid w:val="007E589F"/>
    <w:rsid w:val="007E6015"/>
    <w:rsid w:val="007E67BC"/>
    <w:rsid w:val="007E7D4D"/>
    <w:rsid w:val="007F01A1"/>
    <w:rsid w:val="007F1747"/>
    <w:rsid w:val="007F2197"/>
    <w:rsid w:val="007F3A27"/>
    <w:rsid w:val="007F40B6"/>
    <w:rsid w:val="007F423F"/>
    <w:rsid w:val="007F4CA2"/>
    <w:rsid w:val="007F59CE"/>
    <w:rsid w:val="007F6E18"/>
    <w:rsid w:val="007F7A4A"/>
    <w:rsid w:val="00800796"/>
    <w:rsid w:val="00800D29"/>
    <w:rsid w:val="008020EF"/>
    <w:rsid w:val="0080235B"/>
    <w:rsid w:val="0080289F"/>
    <w:rsid w:val="008028DC"/>
    <w:rsid w:val="00802FBB"/>
    <w:rsid w:val="00803719"/>
    <w:rsid w:val="00804FAA"/>
    <w:rsid w:val="008061AC"/>
    <w:rsid w:val="0081139E"/>
    <w:rsid w:val="00814A11"/>
    <w:rsid w:val="0081507C"/>
    <w:rsid w:val="00815B33"/>
    <w:rsid w:val="00815E46"/>
    <w:rsid w:val="00816E43"/>
    <w:rsid w:val="008200D8"/>
    <w:rsid w:val="008200EF"/>
    <w:rsid w:val="00821173"/>
    <w:rsid w:val="008219B5"/>
    <w:rsid w:val="00821BA4"/>
    <w:rsid w:val="00823B7E"/>
    <w:rsid w:val="0082427C"/>
    <w:rsid w:val="00824C50"/>
    <w:rsid w:val="00824D9B"/>
    <w:rsid w:val="008258BA"/>
    <w:rsid w:val="0082714F"/>
    <w:rsid w:val="008278B8"/>
    <w:rsid w:val="00827BE5"/>
    <w:rsid w:val="00830173"/>
    <w:rsid w:val="0083092C"/>
    <w:rsid w:val="00830958"/>
    <w:rsid w:val="00830DC9"/>
    <w:rsid w:val="0083116D"/>
    <w:rsid w:val="0083190B"/>
    <w:rsid w:val="00831EA7"/>
    <w:rsid w:val="00832BB1"/>
    <w:rsid w:val="00832BF4"/>
    <w:rsid w:val="00832EF6"/>
    <w:rsid w:val="008334FA"/>
    <w:rsid w:val="00833821"/>
    <w:rsid w:val="00833B35"/>
    <w:rsid w:val="0083400C"/>
    <w:rsid w:val="00834504"/>
    <w:rsid w:val="0083458C"/>
    <w:rsid w:val="00835127"/>
    <w:rsid w:val="00835213"/>
    <w:rsid w:val="00837B7A"/>
    <w:rsid w:val="008414FC"/>
    <w:rsid w:val="00841DD6"/>
    <w:rsid w:val="008424C2"/>
    <w:rsid w:val="00842890"/>
    <w:rsid w:val="0084352C"/>
    <w:rsid w:val="00843BAD"/>
    <w:rsid w:val="008443A5"/>
    <w:rsid w:val="008465AC"/>
    <w:rsid w:val="0085032D"/>
    <w:rsid w:val="00850411"/>
    <w:rsid w:val="00850603"/>
    <w:rsid w:val="00851032"/>
    <w:rsid w:val="008516B8"/>
    <w:rsid w:val="00851B93"/>
    <w:rsid w:val="00851DE3"/>
    <w:rsid w:val="0085265E"/>
    <w:rsid w:val="008538DC"/>
    <w:rsid w:val="00853C0C"/>
    <w:rsid w:val="008541E7"/>
    <w:rsid w:val="0085461C"/>
    <w:rsid w:val="0085697D"/>
    <w:rsid w:val="008577DC"/>
    <w:rsid w:val="00857D02"/>
    <w:rsid w:val="008602E4"/>
    <w:rsid w:val="00860CE9"/>
    <w:rsid w:val="0086127B"/>
    <w:rsid w:val="00861805"/>
    <w:rsid w:val="00862197"/>
    <w:rsid w:val="008632A5"/>
    <w:rsid w:val="008634CF"/>
    <w:rsid w:val="008635AC"/>
    <w:rsid w:val="00863FAC"/>
    <w:rsid w:val="0086411C"/>
    <w:rsid w:val="00864CF3"/>
    <w:rsid w:val="00865543"/>
    <w:rsid w:val="0086629B"/>
    <w:rsid w:val="0086642A"/>
    <w:rsid w:val="00866E9A"/>
    <w:rsid w:val="008673F0"/>
    <w:rsid w:val="00867C69"/>
    <w:rsid w:val="008704E8"/>
    <w:rsid w:val="00870966"/>
    <w:rsid w:val="00872373"/>
    <w:rsid w:val="00872F5B"/>
    <w:rsid w:val="00873D5A"/>
    <w:rsid w:val="0087494E"/>
    <w:rsid w:val="008750A2"/>
    <w:rsid w:val="00876046"/>
    <w:rsid w:val="0087622F"/>
    <w:rsid w:val="0087674C"/>
    <w:rsid w:val="00876E4F"/>
    <w:rsid w:val="00876EEE"/>
    <w:rsid w:val="008779AF"/>
    <w:rsid w:val="00877EA3"/>
    <w:rsid w:val="008801D4"/>
    <w:rsid w:val="008808B9"/>
    <w:rsid w:val="008808CF"/>
    <w:rsid w:val="008811F4"/>
    <w:rsid w:val="00881661"/>
    <w:rsid w:val="0088194D"/>
    <w:rsid w:val="00881FF2"/>
    <w:rsid w:val="0088295C"/>
    <w:rsid w:val="00883AAC"/>
    <w:rsid w:val="00884CC1"/>
    <w:rsid w:val="00885AB7"/>
    <w:rsid w:val="0088635A"/>
    <w:rsid w:val="008866E3"/>
    <w:rsid w:val="00886F21"/>
    <w:rsid w:val="00890E56"/>
    <w:rsid w:val="008912E2"/>
    <w:rsid w:val="00891701"/>
    <w:rsid w:val="00891905"/>
    <w:rsid w:val="00892A95"/>
    <w:rsid w:val="00892D03"/>
    <w:rsid w:val="00893082"/>
    <w:rsid w:val="00894108"/>
    <w:rsid w:val="00894C8A"/>
    <w:rsid w:val="008952C7"/>
    <w:rsid w:val="008958A2"/>
    <w:rsid w:val="008959EF"/>
    <w:rsid w:val="00895C6F"/>
    <w:rsid w:val="0089616F"/>
    <w:rsid w:val="00896360"/>
    <w:rsid w:val="008966E7"/>
    <w:rsid w:val="0089688D"/>
    <w:rsid w:val="00896C56"/>
    <w:rsid w:val="008A0C26"/>
    <w:rsid w:val="008A0E28"/>
    <w:rsid w:val="008A0F09"/>
    <w:rsid w:val="008A158B"/>
    <w:rsid w:val="008A28F4"/>
    <w:rsid w:val="008A295F"/>
    <w:rsid w:val="008A2A19"/>
    <w:rsid w:val="008A3354"/>
    <w:rsid w:val="008A3AFD"/>
    <w:rsid w:val="008A40CA"/>
    <w:rsid w:val="008A5050"/>
    <w:rsid w:val="008A5F1A"/>
    <w:rsid w:val="008A6F22"/>
    <w:rsid w:val="008A749E"/>
    <w:rsid w:val="008A753A"/>
    <w:rsid w:val="008A79FA"/>
    <w:rsid w:val="008A7F99"/>
    <w:rsid w:val="008B0404"/>
    <w:rsid w:val="008B24B5"/>
    <w:rsid w:val="008B27C5"/>
    <w:rsid w:val="008B38C9"/>
    <w:rsid w:val="008B39B0"/>
    <w:rsid w:val="008B3CA3"/>
    <w:rsid w:val="008B4B6D"/>
    <w:rsid w:val="008B4EA1"/>
    <w:rsid w:val="008B4F62"/>
    <w:rsid w:val="008B52F3"/>
    <w:rsid w:val="008B7523"/>
    <w:rsid w:val="008B7DF3"/>
    <w:rsid w:val="008C0E4A"/>
    <w:rsid w:val="008C182D"/>
    <w:rsid w:val="008C2736"/>
    <w:rsid w:val="008C280A"/>
    <w:rsid w:val="008C2D3A"/>
    <w:rsid w:val="008C3AFF"/>
    <w:rsid w:val="008C5564"/>
    <w:rsid w:val="008C55F0"/>
    <w:rsid w:val="008C6310"/>
    <w:rsid w:val="008C6463"/>
    <w:rsid w:val="008C70A1"/>
    <w:rsid w:val="008C78C1"/>
    <w:rsid w:val="008C7D10"/>
    <w:rsid w:val="008D01D3"/>
    <w:rsid w:val="008D0DD4"/>
    <w:rsid w:val="008D0E6D"/>
    <w:rsid w:val="008D165B"/>
    <w:rsid w:val="008D1E1E"/>
    <w:rsid w:val="008D2099"/>
    <w:rsid w:val="008D20DA"/>
    <w:rsid w:val="008D2388"/>
    <w:rsid w:val="008D447B"/>
    <w:rsid w:val="008D49F6"/>
    <w:rsid w:val="008D4C9D"/>
    <w:rsid w:val="008D534B"/>
    <w:rsid w:val="008D5AF4"/>
    <w:rsid w:val="008D6CF8"/>
    <w:rsid w:val="008D6D99"/>
    <w:rsid w:val="008D75C3"/>
    <w:rsid w:val="008D790F"/>
    <w:rsid w:val="008E00F9"/>
    <w:rsid w:val="008E04A9"/>
    <w:rsid w:val="008E1191"/>
    <w:rsid w:val="008E2E7F"/>
    <w:rsid w:val="008E30C4"/>
    <w:rsid w:val="008E3DCC"/>
    <w:rsid w:val="008E406C"/>
    <w:rsid w:val="008E480D"/>
    <w:rsid w:val="008E6EC9"/>
    <w:rsid w:val="008E72A5"/>
    <w:rsid w:val="008E72D9"/>
    <w:rsid w:val="008E7978"/>
    <w:rsid w:val="008E7A1A"/>
    <w:rsid w:val="008F05BC"/>
    <w:rsid w:val="008F06D6"/>
    <w:rsid w:val="008F0741"/>
    <w:rsid w:val="008F197B"/>
    <w:rsid w:val="008F2A1F"/>
    <w:rsid w:val="008F2ED4"/>
    <w:rsid w:val="008F3DFB"/>
    <w:rsid w:val="008F3F0C"/>
    <w:rsid w:val="008F44E0"/>
    <w:rsid w:val="008F565B"/>
    <w:rsid w:val="008F5A49"/>
    <w:rsid w:val="008F5B1D"/>
    <w:rsid w:val="008F5C65"/>
    <w:rsid w:val="008F66C9"/>
    <w:rsid w:val="008F6910"/>
    <w:rsid w:val="008F6A91"/>
    <w:rsid w:val="0090055A"/>
    <w:rsid w:val="00900695"/>
    <w:rsid w:val="00900696"/>
    <w:rsid w:val="00900953"/>
    <w:rsid w:val="00900B78"/>
    <w:rsid w:val="009013FD"/>
    <w:rsid w:val="009028AE"/>
    <w:rsid w:val="009038E8"/>
    <w:rsid w:val="00904153"/>
    <w:rsid w:val="00905A88"/>
    <w:rsid w:val="00906386"/>
    <w:rsid w:val="009066BA"/>
    <w:rsid w:val="00906A9A"/>
    <w:rsid w:val="00907487"/>
    <w:rsid w:val="00910325"/>
    <w:rsid w:val="0091066B"/>
    <w:rsid w:val="00910B99"/>
    <w:rsid w:val="0091112E"/>
    <w:rsid w:val="00911B79"/>
    <w:rsid w:val="009129C0"/>
    <w:rsid w:val="00912C6B"/>
    <w:rsid w:val="00913306"/>
    <w:rsid w:val="00913504"/>
    <w:rsid w:val="009137AC"/>
    <w:rsid w:val="0091557D"/>
    <w:rsid w:val="0091610D"/>
    <w:rsid w:val="0091656C"/>
    <w:rsid w:val="009169C4"/>
    <w:rsid w:val="00916BBD"/>
    <w:rsid w:val="0091794D"/>
    <w:rsid w:val="009179C3"/>
    <w:rsid w:val="00917C56"/>
    <w:rsid w:val="009205D4"/>
    <w:rsid w:val="00920973"/>
    <w:rsid w:val="009215E9"/>
    <w:rsid w:val="00921629"/>
    <w:rsid w:val="00921BD1"/>
    <w:rsid w:val="0092260A"/>
    <w:rsid w:val="00923437"/>
    <w:rsid w:val="0092352E"/>
    <w:rsid w:val="00924C3E"/>
    <w:rsid w:val="009266EE"/>
    <w:rsid w:val="009267EE"/>
    <w:rsid w:val="00926A4E"/>
    <w:rsid w:val="00927F75"/>
    <w:rsid w:val="00930B68"/>
    <w:rsid w:val="00931BBE"/>
    <w:rsid w:val="00931E4A"/>
    <w:rsid w:val="00932B27"/>
    <w:rsid w:val="0093307F"/>
    <w:rsid w:val="009337F7"/>
    <w:rsid w:val="00933DFA"/>
    <w:rsid w:val="00934283"/>
    <w:rsid w:val="009344AF"/>
    <w:rsid w:val="00934A43"/>
    <w:rsid w:val="009351B9"/>
    <w:rsid w:val="00935A01"/>
    <w:rsid w:val="00935B1E"/>
    <w:rsid w:val="009371A2"/>
    <w:rsid w:val="0094056A"/>
    <w:rsid w:val="00940D0E"/>
    <w:rsid w:val="00942503"/>
    <w:rsid w:val="00943524"/>
    <w:rsid w:val="00945F03"/>
    <w:rsid w:val="00946256"/>
    <w:rsid w:val="009467D6"/>
    <w:rsid w:val="009477F0"/>
    <w:rsid w:val="00950D1A"/>
    <w:rsid w:val="0095171B"/>
    <w:rsid w:val="00951A42"/>
    <w:rsid w:val="00951D2C"/>
    <w:rsid w:val="00953898"/>
    <w:rsid w:val="00954B0D"/>
    <w:rsid w:val="00954C6D"/>
    <w:rsid w:val="009559DE"/>
    <w:rsid w:val="0095628C"/>
    <w:rsid w:val="00956409"/>
    <w:rsid w:val="009572CA"/>
    <w:rsid w:val="009578F3"/>
    <w:rsid w:val="009600BB"/>
    <w:rsid w:val="009603AB"/>
    <w:rsid w:val="009607EC"/>
    <w:rsid w:val="00960B5F"/>
    <w:rsid w:val="00960E82"/>
    <w:rsid w:val="00961FC0"/>
    <w:rsid w:val="0096297C"/>
    <w:rsid w:val="00962D6A"/>
    <w:rsid w:val="00963E11"/>
    <w:rsid w:val="009640FF"/>
    <w:rsid w:val="00964C93"/>
    <w:rsid w:val="00964F7B"/>
    <w:rsid w:val="009654A7"/>
    <w:rsid w:val="009660A3"/>
    <w:rsid w:val="009663A2"/>
    <w:rsid w:val="009668C1"/>
    <w:rsid w:val="00967A47"/>
    <w:rsid w:val="00970B5E"/>
    <w:rsid w:val="00972B12"/>
    <w:rsid w:val="009732EA"/>
    <w:rsid w:val="00973607"/>
    <w:rsid w:val="009738F0"/>
    <w:rsid w:val="009739C5"/>
    <w:rsid w:val="00973B69"/>
    <w:rsid w:val="00974188"/>
    <w:rsid w:val="00974470"/>
    <w:rsid w:val="00974761"/>
    <w:rsid w:val="00974FCB"/>
    <w:rsid w:val="009750E1"/>
    <w:rsid w:val="009766BC"/>
    <w:rsid w:val="0097695D"/>
    <w:rsid w:val="00976FC9"/>
    <w:rsid w:val="009775E3"/>
    <w:rsid w:val="00977A59"/>
    <w:rsid w:val="00980989"/>
    <w:rsid w:val="0098159F"/>
    <w:rsid w:val="009826FD"/>
    <w:rsid w:val="009830EC"/>
    <w:rsid w:val="0098324B"/>
    <w:rsid w:val="0098360B"/>
    <w:rsid w:val="00983958"/>
    <w:rsid w:val="00984544"/>
    <w:rsid w:val="00985670"/>
    <w:rsid w:val="0098592C"/>
    <w:rsid w:val="00985988"/>
    <w:rsid w:val="00985E30"/>
    <w:rsid w:val="0098717A"/>
    <w:rsid w:val="009872E2"/>
    <w:rsid w:val="00987D36"/>
    <w:rsid w:val="0099028D"/>
    <w:rsid w:val="009906EA"/>
    <w:rsid w:val="00990860"/>
    <w:rsid w:val="00990E94"/>
    <w:rsid w:val="00991206"/>
    <w:rsid w:val="0099240C"/>
    <w:rsid w:val="00992A67"/>
    <w:rsid w:val="009937B5"/>
    <w:rsid w:val="00993BF5"/>
    <w:rsid w:val="00994999"/>
    <w:rsid w:val="009949FA"/>
    <w:rsid w:val="009958B2"/>
    <w:rsid w:val="009967D5"/>
    <w:rsid w:val="00996899"/>
    <w:rsid w:val="00996C55"/>
    <w:rsid w:val="00997EDC"/>
    <w:rsid w:val="00997FC2"/>
    <w:rsid w:val="009A0FBA"/>
    <w:rsid w:val="009A1BC0"/>
    <w:rsid w:val="009A1E13"/>
    <w:rsid w:val="009A3182"/>
    <w:rsid w:val="009A35D1"/>
    <w:rsid w:val="009A3610"/>
    <w:rsid w:val="009A47D2"/>
    <w:rsid w:val="009A4FF9"/>
    <w:rsid w:val="009A5DAD"/>
    <w:rsid w:val="009A75D6"/>
    <w:rsid w:val="009A7A47"/>
    <w:rsid w:val="009B1F55"/>
    <w:rsid w:val="009B26CD"/>
    <w:rsid w:val="009B36A6"/>
    <w:rsid w:val="009B5185"/>
    <w:rsid w:val="009B5ACF"/>
    <w:rsid w:val="009B5E2F"/>
    <w:rsid w:val="009B70CE"/>
    <w:rsid w:val="009B7580"/>
    <w:rsid w:val="009B7EE7"/>
    <w:rsid w:val="009C0056"/>
    <w:rsid w:val="009C160C"/>
    <w:rsid w:val="009C1E45"/>
    <w:rsid w:val="009C2369"/>
    <w:rsid w:val="009C240A"/>
    <w:rsid w:val="009C2C92"/>
    <w:rsid w:val="009C32A7"/>
    <w:rsid w:val="009C32C6"/>
    <w:rsid w:val="009C33A3"/>
    <w:rsid w:val="009C352B"/>
    <w:rsid w:val="009C3902"/>
    <w:rsid w:val="009C3EE1"/>
    <w:rsid w:val="009C408D"/>
    <w:rsid w:val="009C4B75"/>
    <w:rsid w:val="009C4E33"/>
    <w:rsid w:val="009C5E71"/>
    <w:rsid w:val="009C72DA"/>
    <w:rsid w:val="009C7B1A"/>
    <w:rsid w:val="009D00B4"/>
    <w:rsid w:val="009D0CDB"/>
    <w:rsid w:val="009D1207"/>
    <w:rsid w:val="009D1872"/>
    <w:rsid w:val="009D5A09"/>
    <w:rsid w:val="009D62B1"/>
    <w:rsid w:val="009D684C"/>
    <w:rsid w:val="009D7486"/>
    <w:rsid w:val="009E053E"/>
    <w:rsid w:val="009E0CCC"/>
    <w:rsid w:val="009E1295"/>
    <w:rsid w:val="009E1908"/>
    <w:rsid w:val="009E1D4F"/>
    <w:rsid w:val="009E20A7"/>
    <w:rsid w:val="009E2CF2"/>
    <w:rsid w:val="009E380D"/>
    <w:rsid w:val="009E3B53"/>
    <w:rsid w:val="009E3C32"/>
    <w:rsid w:val="009E3CA5"/>
    <w:rsid w:val="009E426D"/>
    <w:rsid w:val="009E459C"/>
    <w:rsid w:val="009E5129"/>
    <w:rsid w:val="009E5724"/>
    <w:rsid w:val="009E60A5"/>
    <w:rsid w:val="009E7D5E"/>
    <w:rsid w:val="009F062C"/>
    <w:rsid w:val="009F18BA"/>
    <w:rsid w:val="009F1CBB"/>
    <w:rsid w:val="009F1CD9"/>
    <w:rsid w:val="009F22BA"/>
    <w:rsid w:val="009F2472"/>
    <w:rsid w:val="009F2874"/>
    <w:rsid w:val="009F2A20"/>
    <w:rsid w:val="009F3E42"/>
    <w:rsid w:val="009F3EFB"/>
    <w:rsid w:val="009F4234"/>
    <w:rsid w:val="009F42E8"/>
    <w:rsid w:val="009F4308"/>
    <w:rsid w:val="009F4F48"/>
    <w:rsid w:val="009F5EB5"/>
    <w:rsid w:val="009F6872"/>
    <w:rsid w:val="009F7840"/>
    <w:rsid w:val="009F7B12"/>
    <w:rsid w:val="009F7BE4"/>
    <w:rsid w:val="00A0078C"/>
    <w:rsid w:val="00A00B55"/>
    <w:rsid w:val="00A010A9"/>
    <w:rsid w:val="00A01170"/>
    <w:rsid w:val="00A012B0"/>
    <w:rsid w:val="00A015B5"/>
    <w:rsid w:val="00A0218D"/>
    <w:rsid w:val="00A02BEE"/>
    <w:rsid w:val="00A03419"/>
    <w:rsid w:val="00A04372"/>
    <w:rsid w:val="00A0569A"/>
    <w:rsid w:val="00A05BD0"/>
    <w:rsid w:val="00A06442"/>
    <w:rsid w:val="00A07291"/>
    <w:rsid w:val="00A106C7"/>
    <w:rsid w:val="00A1076C"/>
    <w:rsid w:val="00A108EA"/>
    <w:rsid w:val="00A1156D"/>
    <w:rsid w:val="00A11BFE"/>
    <w:rsid w:val="00A12955"/>
    <w:rsid w:val="00A13273"/>
    <w:rsid w:val="00A13D72"/>
    <w:rsid w:val="00A13E35"/>
    <w:rsid w:val="00A14227"/>
    <w:rsid w:val="00A14AB5"/>
    <w:rsid w:val="00A14D39"/>
    <w:rsid w:val="00A1513A"/>
    <w:rsid w:val="00A15974"/>
    <w:rsid w:val="00A15C15"/>
    <w:rsid w:val="00A16178"/>
    <w:rsid w:val="00A16867"/>
    <w:rsid w:val="00A16C1B"/>
    <w:rsid w:val="00A1794F"/>
    <w:rsid w:val="00A1798F"/>
    <w:rsid w:val="00A20030"/>
    <w:rsid w:val="00A20842"/>
    <w:rsid w:val="00A20F55"/>
    <w:rsid w:val="00A21165"/>
    <w:rsid w:val="00A21471"/>
    <w:rsid w:val="00A22E11"/>
    <w:rsid w:val="00A2433A"/>
    <w:rsid w:val="00A24E6F"/>
    <w:rsid w:val="00A2614E"/>
    <w:rsid w:val="00A27184"/>
    <w:rsid w:val="00A2796A"/>
    <w:rsid w:val="00A27CD2"/>
    <w:rsid w:val="00A30704"/>
    <w:rsid w:val="00A312C7"/>
    <w:rsid w:val="00A313D8"/>
    <w:rsid w:val="00A31E5C"/>
    <w:rsid w:val="00A324FA"/>
    <w:rsid w:val="00A325A4"/>
    <w:rsid w:val="00A32DE3"/>
    <w:rsid w:val="00A33CE2"/>
    <w:rsid w:val="00A33E3B"/>
    <w:rsid w:val="00A34577"/>
    <w:rsid w:val="00A353EB"/>
    <w:rsid w:val="00A35568"/>
    <w:rsid w:val="00A35D6B"/>
    <w:rsid w:val="00A35EED"/>
    <w:rsid w:val="00A35FB3"/>
    <w:rsid w:val="00A36828"/>
    <w:rsid w:val="00A36ACD"/>
    <w:rsid w:val="00A36BA7"/>
    <w:rsid w:val="00A37A57"/>
    <w:rsid w:val="00A37CD9"/>
    <w:rsid w:val="00A40099"/>
    <w:rsid w:val="00A40CFF"/>
    <w:rsid w:val="00A4106D"/>
    <w:rsid w:val="00A4107E"/>
    <w:rsid w:val="00A42994"/>
    <w:rsid w:val="00A42D5F"/>
    <w:rsid w:val="00A434F5"/>
    <w:rsid w:val="00A438A8"/>
    <w:rsid w:val="00A4393C"/>
    <w:rsid w:val="00A44C18"/>
    <w:rsid w:val="00A44E07"/>
    <w:rsid w:val="00A45410"/>
    <w:rsid w:val="00A45479"/>
    <w:rsid w:val="00A45804"/>
    <w:rsid w:val="00A45C54"/>
    <w:rsid w:val="00A46568"/>
    <w:rsid w:val="00A469AA"/>
    <w:rsid w:val="00A477DD"/>
    <w:rsid w:val="00A50F7D"/>
    <w:rsid w:val="00A51583"/>
    <w:rsid w:val="00A527B5"/>
    <w:rsid w:val="00A52B0B"/>
    <w:rsid w:val="00A52CF1"/>
    <w:rsid w:val="00A5307C"/>
    <w:rsid w:val="00A5311E"/>
    <w:rsid w:val="00A53BAA"/>
    <w:rsid w:val="00A545FF"/>
    <w:rsid w:val="00A54875"/>
    <w:rsid w:val="00A551BE"/>
    <w:rsid w:val="00A56371"/>
    <w:rsid w:val="00A56BB0"/>
    <w:rsid w:val="00A571B3"/>
    <w:rsid w:val="00A571BA"/>
    <w:rsid w:val="00A5746B"/>
    <w:rsid w:val="00A60BD9"/>
    <w:rsid w:val="00A61838"/>
    <w:rsid w:val="00A625B9"/>
    <w:rsid w:val="00A62662"/>
    <w:rsid w:val="00A63150"/>
    <w:rsid w:val="00A63612"/>
    <w:rsid w:val="00A644CE"/>
    <w:rsid w:val="00A659F7"/>
    <w:rsid w:val="00A65A82"/>
    <w:rsid w:val="00A660E7"/>
    <w:rsid w:val="00A662BB"/>
    <w:rsid w:val="00A6683A"/>
    <w:rsid w:val="00A66CDA"/>
    <w:rsid w:val="00A70119"/>
    <w:rsid w:val="00A70457"/>
    <w:rsid w:val="00A70590"/>
    <w:rsid w:val="00A70D38"/>
    <w:rsid w:val="00A70DA8"/>
    <w:rsid w:val="00A711C3"/>
    <w:rsid w:val="00A71219"/>
    <w:rsid w:val="00A7167E"/>
    <w:rsid w:val="00A71818"/>
    <w:rsid w:val="00A718F3"/>
    <w:rsid w:val="00A7197D"/>
    <w:rsid w:val="00A72BAE"/>
    <w:rsid w:val="00A72EC9"/>
    <w:rsid w:val="00A7365C"/>
    <w:rsid w:val="00A745D3"/>
    <w:rsid w:val="00A74CBE"/>
    <w:rsid w:val="00A754B6"/>
    <w:rsid w:val="00A75829"/>
    <w:rsid w:val="00A76BE8"/>
    <w:rsid w:val="00A7758E"/>
    <w:rsid w:val="00A77D0F"/>
    <w:rsid w:val="00A77DC2"/>
    <w:rsid w:val="00A80E7D"/>
    <w:rsid w:val="00A81621"/>
    <w:rsid w:val="00A82AE0"/>
    <w:rsid w:val="00A8302C"/>
    <w:rsid w:val="00A83539"/>
    <w:rsid w:val="00A8500C"/>
    <w:rsid w:val="00A8562B"/>
    <w:rsid w:val="00A85960"/>
    <w:rsid w:val="00A859A7"/>
    <w:rsid w:val="00A86691"/>
    <w:rsid w:val="00A876AA"/>
    <w:rsid w:val="00A87849"/>
    <w:rsid w:val="00A87F1A"/>
    <w:rsid w:val="00A902C4"/>
    <w:rsid w:val="00A913D9"/>
    <w:rsid w:val="00A91864"/>
    <w:rsid w:val="00A919A2"/>
    <w:rsid w:val="00A91DFB"/>
    <w:rsid w:val="00A9225D"/>
    <w:rsid w:val="00A936C7"/>
    <w:rsid w:val="00A937BC"/>
    <w:rsid w:val="00A93AF9"/>
    <w:rsid w:val="00A94168"/>
    <w:rsid w:val="00A955BD"/>
    <w:rsid w:val="00A955FF"/>
    <w:rsid w:val="00A95EF6"/>
    <w:rsid w:val="00A95FC8"/>
    <w:rsid w:val="00A96A9A"/>
    <w:rsid w:val="00A9731F"/>
    <w:rsid w:val="00AA00AC"/>
    <w:rsid w:val="00AA0DC8"/>
    <w:rsid w:val="00AA1389"/>
    <w:rsid w:val="00AA15C1"/>
    <w:rsid w:val="00AA1841"/>
    <w:rsid w:val="00AA1FEB"/>
    <w:rsid w:val="00AA2036"/>
    <w:rsid w:val="00AA209B"/>
    <w:rsid w:val="00AA3864"/>
    <w:rsid w:val="00AA3A0D"/>
    <w:rsid w:val="00AA3AE4"/>
    <w:rsid w:val="00AA3CEB"/>
    <w:rsid w:val="00AA568F"/>
    <w:rsid w:val="00AA5887"/>
    <w:rsid w:val="00AA58F5"/>
    <w:rsid w:val="00AA6D79"/>
    <w:rsid w:val="00AA7C36"/>
    <w:rsid w:val="00AA7CC1"/>
    <w:rsid w:val="00AA7CE0"/>
    <w:rsid w:val="00AB0947"/>
    <w:rsid w:val="00AB1796"/>
    <w:rsid w:val="00AB218B"/>
    <w:rsid w:val="00AB25F1"/>
    <w:rsid w:val="00AB2CB3"/>
    <w:rsid w:val="00AB3A6D"/>
    <w:rsid w:val="00AB3E18"/>
    <w:rsid w:val="00AB4E2A"/>
    <w:rsid w:val="00AB526F"/>
    <w:rsid w:val="00AB5D67"/>
    <w:rsid w:val="00AB60D5"/>
    <w:rsid w:val="00AB625F"/>
    <w:rsid w:val="00AC0C23"/>
    <w:rsid w:val="00AC10B4"/>
    <w:rsid w:val="00AC1266"/>
    <w:rsid w:val="00AC15F3"/>
    <w:rsid w:val="00AC172A"/>
    <w:rsid w:val="00AC217B"/>
    <w:rsid w:val="00AC23A6"/>
    <w:rsid w:val="00AC2B8F"/>
    <w:rsid w:val="00AC2DCD"/>
    <w:rsid w:val="00AC3617"/>
    <w:rsid w:val="00AC396B"/>
    <w:rsid w:val="00AC3CBA"/>
    <w:rsid w:val="00AC4153"/>
    <w:rsid w:val="00AC4491"/>
    <w:rsid w:val="00AC45B9"/>
    <w:rsid w:val="00AC69C7"/>
    <w:rsid w:val="00AC6DD5"/>
    <w:rsid w:val="00AC772F"/>
    <w:rsid w:val="00AD0856"/>
    <w:rsid w:val="00AD1783"/>
    <w:rsid w:val="00AD195C"/>
    <w:rsid w:val="00AD21EB"/>
    <w:rsid w:val="00AD2A87"/>
    <w:rsid w:val="00AD2ED1"/>
    <w:rsid w:val="00AD3A19"/>
    <w:rsid w:val="00AD3F0E"/>
    <w:rsid w:val="00AD4269"/>
    <w:rsid w:val="00AD44C2"/>
    <w:rsid w:val="00AD5335"/>
    <w:rsid w:val="00AD6354"/>
    <w:rsid w:val="00AD720C"/>
    <w:rsid w:val="00AD780E"/>
    <w:rsid w:val="00AD7B61"/>
    <w:rsid w:val="00AE03BB"/>
    <w:rsid w:val="00AE0C39"/>
    <w:rsid w:val="00AE1183"/>
    <w:rsid w:val="00AE1A0F"/>
    <w:rsid w:val="00AE1D4D"/>
    <w:rsid w:val="00AE222D"/>
    <w:rsid w:val="00AE2B5D"/>
    <w:rsid w:val="00AE3469"/>
    <w:rsid w:val="00AE3A94"/>
    <w:rsid w:val="00AE3D0A"/>
    <w:rsid w:val="00AE5440"/>
    <w:rsid w:val="00AE5A65"/>
    <w:rsid w:val="00AE5F2A"/>
    <w:rsid w:val="00AE6534"/>
    <w:rsid w:val="00AE6CE1"/>
    <w:rsid w:val="00AE6E8A"/>
    <w:rsid w:val="00AE6F55"/>
    <w:rsid w:val="00AE732B"/>
    <w:rsid w:val="00AE7CFA"/>
    <w:rsid w:val="00AF0883"/>
    <w:rsid w:val="00AF10FE"/>
    <w:rsid w:val="00AF2158"/>
    <w:rsid w:val="00AF29A7"/>
    <w:rsid w:val="00AF29D9"/>
    <w:rsid w:val="00AF36CF"/>
    <w:rsid w:val="00AF49A6"/>
    <w:rsid w:val="00AF4ED0"/>
    <w:rsid w:val="00AF7A15"/>
    <w:rsid w:val="00AF7D7F"/>
    <w:rsid w:val="00B004AE"/>
    <w:rsid w:val="00B00B6E"/>
    <w:rsid w:val="00B0301B"/>
    <w:rsid w:val="00B0322F"/>
    <w:rsid w:val="00B034F3"/>
    <w:rsid w:val="00B039B4"/>
    <w:rsid w:val="00B043A3"/>
    <w:rsid w:val="00B0454F"/>
    <w:rsid w:val="00B05081"/>
    <w:rsid w:val="00B05F24"/>
    <w:rsid w:val="00B06177"/>
    <w:rsid w:val="00B07AC8"/>
    <w:rsid w:val="00B07B03"/>
    <w:rsid w:val="00B07D2B"/>
    <w:rsid w:val="00B110A0"/>
    <w:rsid w:val="00B114F0"/>
    <w:rsid w:val="00B120B7"/>
    <w:rsid w:val="00B1271C"/>
    <w:rsid w:val="00B12787"/>
    <w:rsid w:val="00B127B5"/>
    <w:rsid w:val="00B132D7"/>
    <w:rsid w:val="00B13B65"/>
    <w:rsid w:val="00B14E4E"/>
    <w:rsid w:val="00B14E4F"/>
    <w:rsid w:val="00B15263"/>
    <w:rsid w:val="00B15EF7"/>
    <w:rsid w:val="00B16221"/>
    <w:rsid w:val="00B16A60"/>
    <w:rsid w:val="00B16CCB"/>
    <w:rsid w:val="00B1742D"/>
    <w:rsid w:val="00B17B4C"/>
    <w:rsid w:val="00B17C04"/>
    <w:rsid w:val="00B17EC8"/>
    <w:rsid w:val="00B20D87"/>
    <w:rsid w:val="00B21C43"/>
    <w:rsid w:val="00B22A7E"/>
    <w:rsid w:val="00B236CC"/>
    <w:rsid w:val="00B23E15"/>
    <w:rsid w:val="00B24747"/>
    <w:rsid w:val="00B24D35"/>
    <w:rsid w:val="00B26DCA"/>
    <w:rsid w:val="00B275D6"/>
    <w:rsid w:val="00B27DCD"/>
    <w:rsid w:val="00B30304"/>
    <w:rsid w:val="00B30414"/>
    <w:rsid w:val="00B30EFE"/>
    <w:rsid w:val="00B31166"/>
    <w:rsid w:val="00B31E6B"/>
    <w:rsid w:val="00B334BE"/>
    <w:rsid w:val="00B33A9E"/>
    <w:rsid w:val="00B3475B"/>
    <w:rsid w:val="00B36EF5"/>
    <w:rsid w:val="00B3714D"/>
    <w:rsid w:val="00B37C61"/>
    <w:rsid w:val="00B40082"/>
    <w:rsid w:val="00B42EB2"/>
    <w:rsid w:val="00B4699C"/>
    <w:rsid w:val="00B469F6"/>
    <w:rsid w:val="00B46B64"/>
    <w:rsid w:val="00B47749"/>
    <w:rsid w:val="00B510B2"/>
    <w:rsid w:val="00B5118E"/>
    <w:rsid w:val="00B5123F"/>
    <w:rsid w:val="00B514CB"/>
    <w:rsid w:val="00B53D68"/>
    <w:rsid w:val="00B53F66"/>
    <w:rsid w:val="00B545AB"/>
    <w:rsid w:val="00B547A5"/>
    <w:rsid w:val="00B54837"/>
    <w:rsid w:val="00B54BA7"/>
    <w:rsid w:val="00B54D96"/>
    <w:rsid w:val="00B55851"/>
    <w:rsid w:val="00B57772"/>
    <w:rsid w:val="00B57829"/>
    <w:rsid w:val="00B616DB"/>
    <w:rsid w:val="00B62295"/>
    <w:rsid w:val="00B64C3F"/>
    <w:rsid w:val="00B6562E"/>
    <w:rsid w:val="00B65CA2"/>
    <w:rsid w:val="00B65E14"/>
    <w:rsid w:val="00B6632F"/>
    <w:rsid w:val="00B66706"/>
    <w:rsid w:val="00B67191"/>
    <w:rsid w:val="00B672CB"/>
    <w:rsid w:val="00B67428"/>
    <w:rsid w:val="00B67F0F"/>
    <w:rsid w:val="00B706F3"/>
    <w:rsid w:val="00B70E7F"/>
    <w:rsid w:val="00B71442"/>
    <w:rsid w:val="00B725E5"/>
    <w:rsid w:val="00B73627"/>
    <w:rsid w:val="00B73719"/>
    <w:rsid w:val="00B7404A"/>
    <w:rsid w:val="00B745F6"/>
    <w:rsid w:val="00B75198"/>
    <w:rsid w:val="00B76840"/>
    <w:rsid w:val="00B76DBC"/>
    <w:rsid w:val="00B76DCB"/>
    <w:rsid w:val="00B77CA8"/>
    <w:rsid w:val="00B77E7B"/>
    <w:rsid w:val="00B8162A"/>
    <w:rsid w:val="00B830F2"/>
    <w:rsid w:val="00B83EAD"/>
    <w:rsid w:val="00B83FA1"/>
    <w:rsid w:val="00B83FEA"/>
    <w:rsid w:val="00B84DF6"/>
    <w:rsid w:val="00B850D9"/>
    <w:rsid w:val="00B86550"/>
    <w:rsid w:val="00B865EB"/>
    <w:rsid w:val="00B866D5"/>
    <w:rsid w:val="00B86B65"/>
    <w:rsid w:val="00B872A0"/>
    <w:rsid w:val="00B914A2"/>
    <w:rsid w:val="00B918B9"/>
    <w:rsid w:val="00B91FE1"/>
    <w:rsid w:val="00B92918"/>
    <w:rsid w:val="00B932B6"/>
    <w:rsid w:val="00B937F1"/>
    <w:rsid w:val="00B93BA2"/>
    <w:rsid w:val="00B93D19"/>
    <w:rsid w:val="00B94FC1"/>
    <w:rsid w:val="00B950D3"/>
    <w:rsid w:val="00B9572A"/>
    <w:rsid w:val="00B960D9"/>
    <w:rsid w:val="00B96E42"/>
    <w:rsid w:val="00B97DF4"/>
    <w:rsid w:val="00BA0A0B"/>
    <w:rsid w:val="00BA0E45"/>
    <w:rsid w:val="00BA1057"/>
    <w:rsid w:val="00BA2FBB"/>
    <w:rsid w:val="00BA5F79"/>
    <w:rsid w:val="00BA60DA"/>
    <w:rsid w:val="00BA63F4"/>
    <w:rsid w:val="00BA6AB5"/>
    <w:rsid w:val="00BA6BA1"/>
    <w:rsid w:val="00BA732F"/>
    <w:rsid w:val="00BA783E"/>
    <w:rsid w:val="00BB130A"/>
    <w:rsid w:val="00BB1523"/>
    <w:rsid w:val="00BB186F"/>
    <w:rsid w:val="00BB26A6"/>
    <w:rsid w:val="00BB331B"/>
    <w:rsid w:val="00BB3D46"/>
    <w:rsid w:val="00BB43B0"/>
    <w:rsid w:val="00BB4653"/>
    <w:rsid w:val="00BB5371"/>
    <w:rsid w:val="00BB5516"/>
    <w:rsid w:val="00BB6E42"/>
    <w:rsid w:val="00BB785F"/>
    <w:rsid w:val="00BC02A5"/>
    <w:rsid w:val="00BC0914"/>
    <w:rsid w:val="00BC0EE5"/>
    <w:rsid w:val="00BC10C4"/>
    <w:rsid w:val="00BC2D0C"/>
    <w:rsid w:val="00BC3373"/>
    <w:rsid w:val="00BC37DE"/>
    <w:rsid w:val="00BC3F85"/>
    <w:rsid w:val="00BC48A8"/>
    <w:rsid w:val="00BC49E9"/>
    <w:rsid w:val="00BC533A"/>
    <w:rsid w:val="00BC5AF9"/>
    <w:rsid w:val="00BC5E44"/>
    <w:rsid w:val="00BC6FBB"/>
    <w:rsid w:val="00BC7015"/>
    <w:rsid w:val="00BD002F"/>
    <w:rsid w:val="00BD0B86"/>
    <w:rsid w:val="00BD1345"/>
    <w:rsid w:val="00BD354F"/>
    <w:rsid w:val="00BD6ED9"/>
    <w:rsid w:val="00BD75C4"/>
    <w:rsid w:val="00BD78CB"/>
    <w:rsid w:val="00BE0333"/>
    <w:rsid w:val="00BE043D"/>
    <w:rsid w:val="00BE060B"/>
    <w:rsid w:val="00BE0881"/>
    <w:rsid w:val="00BE0B9E"/>
    <w:rsid w:val="00BE0CBF"/>
    <w:rsid w:val="00BE0EE2"/>
    <w:rsid w:val="00BE19B0"/>
    <w:rsid w:val="00BE1FA5"/>
    <w:rsid w:val="00BE24A0"/>
    <w:rsid w:val="00BE36E1"/>
    <w:rsid w:val="00BE502C"/>
    <w:rsid w:val="00BE60BC"/>
    <w:rsid w:val="00BE6D8F"/>
    <w:rsid w:val="00BE7314"/>
    <w:rsid w:val="00BE79A6"/>
    <w:rsid w:val="00BF032A"/>
    <w:rsid w:val="00BF1994"/>
    <w:rsid w:val="00BF1DFB"/>
    <w:rsid w:val="00BF4311"/>
    <w:rsid w:val="00BF48C5"/>
    <w:rsid w:val="00BF4949"/>
    <w:rsid w:val="00BF5AF7"/>
    <w:rsid w:val="00BF656A"/>
    <w:rsid w:val="00BF6ABF"/>
    <w:rsid w:val="00BF6E76"/>
    <w:rsid w:val="00BF7C2C"/>
    <w:rsid w:val="00C002E3"/>
    <w:rsid w:val="00C00370"/>
    <w:rsid w:val="00C00A6B"/>
    <w:rsid w:val="00C00DA3"/>
    <w:rsid w:val="00C03AD6"/>
    <w:rsid w:val="00C03AE3"/>
    <w:rsid w:val="00C03AEF"/>
    <w:rsid w:val="00C043EF"/>
    <w:rsid w:val="00C04999"/>
    <w:rsid w:val="00C05065"/>
    <w:rsid w:val="00C0617C"/>
    <w:rsid w:val="00C06295"/>
    <w:rsid w:val="00C06B64"/>
    <w:rsid w:val="00C075C4"/>
    <w:rsid w:val="00C07A37"/>
    <w:rsid w:val="00C07B5A"/>
    <w:rsid w:val="00C07F6C"/>
    <w:rsid w:val="00C1405A"/>
    <w:rsid w:val="00C14547"/>
    <w:rsid w:val="00C1542D"/>
    <w:rsid w:val="00C157BA"/>
    <w:rsid w:val="00C15DB6"/>
    <w:rsid w:val="00C16743"/>
    <w:rsid w:val="00C168C1"/>
    <w:rsid w:val="00C16AB5"/>
    <w:rsid w:val="00C17850"/>
    <w:rsid w:val="00C203F4"/>
    <w:rsid w:val="00C211B9"/>
    <w:rsid w:val="00C215A2"/>
    <w:rsid w:val="00C21772"/>
    <w:rsid w:val="00C22945"/>
    <w:rsid w:val="00C2326E"/>
    <w:rsid w:val="00C24EF5"/>
    <w:rsid w:val="00C2560B"/>
    <w:rsid w:val="00C2657B"/>
    <w:rsid w:val="00C266A8"/>
    <w:rsid w:val="00C2678B"/>
    <w:rsid w:val="00C26933"/>
    <w:rsid w:val="00C26A79"/>
    <w:rsid w:val="00C272D4"/>
    <w:rsid w:val="00C2737B"/>
    <w:rsid w:val="00C30003"/>
    <w:rsid w:val="00C314AA"/>
    <w:rsid w:val="00C315B5"/>
    <w:rsid w:val="00C31729"/>
    <w:rsid w:val="00C3210E"/>
    <w:rsid w:val="00C32D74"/>
    <w:rsid w:val="00C3359F"/>
    <w:rsid w:val="00C338CD"/>
    <w:rsid w:val="00C34562"/>
    <w:rsid w:val="00C34776"/>
    <w:rsid w:val="00C34BF0"/>
    <w:rsid w:val="00C3537F"/>
    <w:rsid w:val="00C359A9"/>
    <w:rsid w:val="00C40728"/>
    <w:rsid w:val="00C409B4"/>
    <w:rsid w:val="00C40FD2"/>
    <w:rsid w:val="00C419B5"/>
    <w:rsid w:val="00C41FF8"/>
    <w:rsid w:val="00C42450"/>
    <w:rsid w:val="00C42BD1"/>
    <w:rsid w:val="00C4324D"/>
    <w:rsid w:val="00C4517F"/>
    <w:rsid w:val="00C470D3"/>
    <w:rsid w:val="00C47909"/>
    <w:rsid w:val="00C500A0"/>
    <w:rsid w:val="00C505D2"/>
    <w:rsid w:val="00C51F84"/>
    <w:rsid w:val="00C52164"/>
    <w:rsid w:val="00C53E22"/>
    <w:rsid w:val="00C53EEC"/>
    <w:rsid w:val="00C5542E"/>
    <w:rsid w:val="00C560C6"/>
    <w:rsid w:val="00C56736"/>
    <w:rsid w:val="00C568DD"/>
    <w:rsid w:val="00C570D1"/>
    <w:rsid w:val="00C57958"/>
    <w:rsid w:val="00C602CF"/>
    <w:rsid w:val="00C60465"/>
    <w:rsid w:val="00C608A3"/>
    <w:rsid w:val="00C61E85"/>
    <w:rsid w:val="00C62258"/>
    <w:rsid w:val="00C6225C"/>
    <w:rsid w:val="00C624DF"/>
    <w:rsid w:val="00C63BE5"/>
    <w:rsid w:val="00C63E9B"/>
    <w:rsid w:val="00C6559B"/>
    <w:rsid w:val="00C65682"/>
    <w:rsid w:val="00C65BA6"/>
    <w:rsid w:val="00C664B1"/>
    <w:rsid w:val="00C700AD"/>
    <w:rsid w:val="00C70FE4"/>
    <w:rsid w:val="00C71147"/>
    <w:rsid w:val="00C7140F"/>
    <w:rsid w:val="00C7332E"/>
    <w:rsid w:val="00C74A06"/>
    <w:rsid w:val="00C75AC6"/>
    <w:rsid w:val="00C75FF6"/>
    <w:rsid w:val="00C76F7F"/>
    <w:rsid w:val="00C77008"/>
    <w:rsid w:val="00C773CC"/>
    <w:rsid w:val="00C77731"/>
    <w:rsid w:val="00C8061A"/>
    <w:rsid w:val="00C80A77"/>
    <w:rsid w:val="00C81824"/>
    <w:rsid w:val="00C81F31"/>
    <w:rsid w:val="00C8399D"/>
    <w:rsid w:val="00C84EDF"/>
    <w:rsid w:val="00C851C9"/>
    <w:rsid w:val="00C85971"/>
    <w:rsid w:val="00C85E7E"/>
    <w:rsid w:val="00C86031"/>
    <w:rsid w:val="00C861EE"/>
    <w:rsid w:val="00C86759"/>
    <w:rsid w:val="00C86FFC"/>
    <w:rsid w:val="00C87350"/>
    <w:rsid w:val="00C8741A"/>
    <w:rsid w:val="00C87FC7"/>
    <w:rsid w:val="00C9021A"/>
    <w:rsid w:val="00C90841"/>
    <w:rsid w:val="00C918E6"/>
    <w:rsid w:val="00C91CBD"/>
    <w:rsid w:val="00C946D0"/>
    <w:rsid w:val="00C947DC"/>
    <w:rsid w:val="00C957CF"/>
    <w:rsid w:val="00C96A46"/>
    <w:rsid w:val="00C96FEF"/>
    <w:rsid w:val="00C975A2"/>
    <w:rsid w:val="00C97CF9"/>
    <w:rsid w:val="00CA0934"/>
    <w:rsid w:val="00CA0B6E"/>
    <w:rsid w:val="00CA0C1F"/>
    <w:rsid w:val="00CA12CB"/>
    <w:rsid w:val="00CA1CCD"/>
    <w:rsid w:val="00CA1EDA"/>
    <w:rsid w:val="00CA37EF"/>
    <w:rsid w:val="00CA4060"/>
    <w:rsid w:val="00CA4189"/>
    <w:rsid w:val="00CA4375"/>
    <w:rsid w:val="00CA4F66"/>
    <w:rsid w:val="00CA722D"/>
    <w:rsid w:val="00CA7EC6"/>
    <w:rsid w:val="00CB0105"/>
    <w:rsid w:val="00CB069F"/>
    <w:rsid w:val="00CB0922"/>
    <w:rsid w:val="00CB0CEC"/>
    <w:rsid w:val="00CB1694"/>
    <w:rsid w:val="00CB1958"/>
    <w:rsid w:val="00CB1E67"/>
    <w:rsid w:val="00CB1F6A"/>
    <w:rsid w:val="00CB2A8A"/>
    <w:rsid w:val="00CB42C9"/>
    <w:rsid w:val="00CB439E"/>
    <w:rsid w:val="00CB5427"/>
    <w:rsid w:val="00CB613D"/>
    <w:rsid w:val="00CB6FA9"/>
    <w:rsid w:val="00CB7156"/>
    <w:rsid w:val="00CB72A3"/>
    <w:rsid w:val="00CB7B57"/>
    <w:rsid w:val="00CC07D5"/>
    <w:rsid w:val="00CC0A15"/>
    <w:rsid w:val="00CC0E5C"/>
    <w:rsid w:val="00CC114A"/>
    <w:rsid w:val="00CC1299"/>
    <w:rsid w:val="00CC1C6D"/>
    <w:rsid w:val="00CC208D"/>
    <w:rsid w:val="00CC30E5"/>
    <w:rsid w:val="00CC376E"/>
    <w:rsid w:val="00CC4392"/>
    <w:rsid w:val="00CC4C7F"/>
    <w:rsid w:val="00CC4CAF"/>
    <w:rsid w:val="00CC4F23"/>
    <w:rsid w:val="00CC5C4A"/>
    <w:rsid w:val="00CC5C95"/>
    <w:rsid w:val="00CC6FF1"/>
    <w:rsid w:val="00CC74EE"/>
    <w:rsid w:val="00CC7564"/>
    <w:rsid w:val="00CD00AC"/>
    <w:rsid w:val="00CD0471"/>
    <w:rsid w:val="00CD05EA"/>
    <w:rsid w:val="00CD0E2C"/>
    <w:rsid w:val="00CD1369"/>
    <w:rsid w:val="00CD1AAF"/>
    <w:rsid w:val="00CD25E4"/>
    <w:rsid w:val="00CD27E2"/>
    <w:rsid w:val="00CD30D1"/>
    <w:rsid w:val="00CD3396"/>
    <w:rsid w:val="00CD3C08"/>
    <w:rsid w:val="00CD43BF"/>
    <w:rsid w:val="00CD47FB"/>
    <w:rsid w:val="00CD48E0"/>
    <w:rsid w:val="00CD572D"/>
    <w:rsid w:val="00CD6482"/>
    <w:rsid w:val="00CD714B"/>
    <w:rsid w:val="00CD7BB9"/>
    <w:rsid w:val="00CE0C75"/>
    <w:rsid w:val="00CE12B0"/>
    <w:rsid w:val="00CE1819"/>
    <w:rsid w:val="00CE226B"/>
    <w:rsid w:val="00CE231F"/>
    <w:rsid w:val="00CE3778"/>
    <w:rsid w:val="00CE3EFA"/>
    <w:rsid w:val="00CE50EA"/>
    <w:rsid w:val="00CE56A1"/>
    <w:rsid w:val="00CE5820"/>
    <w:rsid w:val="00CE60E7"/>
    <w:rsid w:val="00CE73C6"/>
    <w:rsid w:val="00CE7969"/>
    <w:rsid w:val="00CF100C"/>
    <w:rsid w:val="00CF128E"/>
    <w:rsid w:val="00CF13CE"/>
    <w:rsid w:val="00CF19EF"/>
    <w:rsid w:val="00CF1B6F"/>
    <w:rsid w:val="00CF1E82"/>
    <w:rsid w:val="00CF2EC6"/>
    <w:rsid w:val="00CF34BC"/>
    <w:rsid w:val="00CF352F"/>
    <w:rsid w:val="00CF4B0E"/>
    <w:rsid w:val="00CF62EB"/>
    <w:rsid w:val="00CF7594"/>
    <w:rsid w:val="00CF75B2"/>
    <w:rsid w:val="00CF7729"/>
    <w:rsid w:val="00D0106C"/>
    <w:rsid w:val="00D01AC3"/>
    <w:rsid w:val="00D01BF0"/>
    <w:rsid w:val="00D025A6"/>
    <w:rsid w:val="00D0294D"/>
    <w:rsid w:val="00D039FD"/>
    <w:rsid w:val="00D042CE"/>
    <w:rsid w:val="00D04B8B"/>
    <w:rsid w:val="00D055AF"/>
    <w:rsid w:val="00D05E2A"/>
    <w:rsid w:val="00D079FE"/>
    <w:rsid w:val="00D100DE"/>
    <w:rsid w:val="00D117E3"/>
    <w:rsid w:val="00D118F9"/>
    <w:rsid w:val="00D11C41"/>
    <w:rsid w:val="00D121A3"/>
    <w:rsid w:val="00D1240B"/>
    <w:rsid w:val="00D12D13"/>
    <w:rsid w:val="00D12FFA"/>
    <w:rsid w:val="00D15FC5"/>
    <w:rsid w:val="00D16136"/>
    <w:rsid w:val="00D16DF5"/>
    <w:rsid w:val="00D17558"/>
    <w:rsid w:val="00D17945"/>
    <w:rsid w:val="00D17A23"/>
    <w:rsid w:val="00D17DD7"/>
    <w:rsid w:val="00D20BEE"/>
    <w:rsid w:val="00D22074"/>
    <w:rsid w:val="00D222F2"/>
    <w:rsid w:val="00D22A50"/>
    <w:rsid w:val="00D23969"/>
    <w:rsid w:val="00D24FA8"/>
    <w:rsid w:val="00D25206"/>
    <w:rsid w:val="00D253B4"/>
    <w:rsid w:val="00D25B67"/>
    <w:rsid w:val="00D25E06"/>
    <w:rsid w:val="00D2784F"/>
    <w:rsid w:val="00D30B55"/>
    <w:rsid w:val="00D30DC0"/>
    <w:rsid w:val="00D3138E"/>
    <w:rsid w:val="00D31A55"/>
    <w:rsid w:val="00D32B3C"/>
    <w:rsid w:val="00D32CA0"/>
    <w:rsid w:val="00D32D97"/>
    <w:rsid w:val="00D346DA"/>
    <w:rsid w:val="00D34BC8"/>
    <w:rsid w:val="00D3556B"/>
    <w:rsid w:val="00D35713"/>
    <w:rsid w:val="00D360B4"/>
    <w:rsid w:val="00D3620C"/>
    <w:rsid w:val="00D379AE"/>
    <w:rsid w:val="00D37C50"/>
    <w:rsid w:val="00D37E26"/>
    <w:rsid w:val="00D40737"/>
    <w:rsid w:val="00D41276"/>
    <w:rsid w:val="00D41403"/>
    <w:rsid w:val="00D425A9"/>
    <w:rsid w:val="00D43187"/>
    <w:rsid w:val="00D4394A"/>
    <w:rsid w:val="00D43B3A"/>
    <w:rsid w:val="00D44019"/>
    <w:rsid w:val="00D44668"/>
    <w:rsid w:val="00D45107"/>
    <w:rsid w:val="00D4582E"/>
    <w:rsid w:val="00D464A7"/>
    <w:rsid w:val="00D46E1D"/>
    <w:rsid w:val="00D46F55"/>
    <w:rsid w:val="00D4725E"/>
    <w:rsid w:val="00D47938"/>
    <w:rsid w:val="00D508D4"/>
    <w:rsid w:val="00D5271F"/>
    <w:rsid w:val="00D528AD"/>
    <w:rsid w:val="00D5297E"/>
    <w:rsid w:val="00D53690"/>
    <w:rsid w:val="00D536DC"/>
    <w:rsid w:val="00D5437D"/>
    <w:rsid w:val="00D54756"/>
    <w:rsid w:val="00D54833"/>
    <w:rsid w:val="00D55130"/>
    <w:rsid w:val="00D55146"/>
    <w:rsid w:val="00D57547"/>
    <w:rsid w:val="00D57A15"/>
    <w:rsid w:val="00D60050"/>
    <w:rsid w:val="00D60301"/>
    <w:rsid w:val="00D60448"/>
    <w:rsid w:val="00D609E3"/>
    <w:rsid w:val="00D616CF"/>
    <w:rsid w:val="00D62A15"/>
    <w:rsid w:val="00D62F29"/>
    <w:rsid w:val="00D631C0"/>
    <w:rsid w:val="00D6485A"/>
    <w:rsid w:val="00D64B7A"/>
    <w:rsid w:val="00D64CEA"/>
    <w:rsid w:val="00D65885"/>
    <w:rsid w:val="00D65F12"/>
    <w:rsid w:val="00D7074C"/>
    <w:rsid w:val="00D7181F"/>
    <w:rsid w:val="00D71AFE"/>
    <w:rsid w:val="00D728B5"/>
    <w:rsid w:val="00D72C0D"/>
    <w:rsid w:val="00D73391"/>
    <w:rsid w:val="00D73885"/>
    <w:rsid w:val="00D75372"/>
    <w:rsid w:val="00D75757"/>
    <w:rsid w:val="00D76022"/>
    <w:rsid w:val="00D765C0"/>
    <w:rsid w:val="00D76E10"/>
    <w:rsid w:val="00D77263"/>
    <w:rsid w:val="00D80802"/>
    <w:rsid w:val="00D80B0D"/>
    <w:rsid w:val="00D8103A"/>
    <w:rsid w:val="00D81E5F"/>
    <w:rsid w:val="00D81ECB"/>
    <w:rsid w:val="00D82165"/>
    <w:rsid w:val="00D8354C"/>
    <w:rsid w:val="00D83A6E"/>
    <w:rsid w:val="00D843F9"/>
    <w:rsid w:val="00D84666"/>
    <w:rsid w:val="00D84D18"/>
    <w:rsid w:val="00D84DCE"/>
    <w:rsid w:val="00D85B96"/>
    <w:rsid w:val="00D8629E"/>
    <w:rsid w:val="00D86638"/>
    <w:rsid w:val="00D902DC"/>
    <w:rsid w:val="00D90F93"/>
    <w:rsid w:val="00D915BF"/>
    <w:rsid w:val="00D91754"/>
    <w:rsid w:val="00D92107"/>
    <w:rsid w:val="00D92954"/>
    <w:rsid w:val="00D92DF1"/>
    <w:rsid w:val="00D931FC"/>
    <w:rsid w:val="00D94943"/>
    <w:rsid w:val="00D95C43"/>
    <w:rsid w:val="00D9680A"/>
    <w:rsid w:val="00D96AF2"/>
    <w:rsid w:val="00D97234"/>
    <w:rsid w:val="00D973BB"/>
    <w:rsid w:val="00D97A93"/>
    <w:rsid w:val="00D97ECA"/>
    <w:rsid w:val="00DA1886"/>
    <w:rsid w:val="00DA2BC2"/>
    <w:rsid w:val="00DA2ECE"/>
    <w:rsid w:val="00DA32E5"/>
    <w:rsid w:val="00DA366F"/>
    <w:rsid w:val="00DA4453"/>
    <w:rsid w:val="00DA536C"/>
    <w:rsid w:val="00DA56C1"/>
    <w:rsid w:val="00DA5930"/>
    <w:rsid w:val="00DA5931"/>
    <w:rsid w:val="00DA61AF"/>
    <w:rsid w:val="00DA7022"/>
    <w:rsid w:val="00DA7719"/>
    <w:rsid w:val="00DB1188"/>
    <w:rsid w:val="00DB1C80"/>
    <w:rsid w:val="00DB3F0C"/>
    <w:rsid w:val="00DB3FE4"/>
    <w:rsid w:val="00DB4872"/>
    <w:rsid w:val="00DB4DBE"/>
    <w:rsid w:val="00DB4F3E"/>
    <w:rsid w:val="00DB57E1"/>
    <w:rsid w:val="00DB60A7"/>
    <w:rsid w:val="00DB722E"/>
    <w:rsid w:val="00DC07E2"/>
    <w:rsid w:val="00DC110A"/>
    <w:rsid w:val="00DC233A"/>
    <w:rsid w:val="00DC2874"/>
    <w:rsid w:val="00DC296D"/>
    <w:rsid w:val="00DC3309"/>
    <w:rsid w:val="00DC36BB"/>
    <w:rsid w:val="00DC4DDF"/>
    <w:rsid w:val="00DC592B"/>
    <w:rsid w:val="00DC5CF3"/>
    <w:rsid w:val="00DC5D8C"/>
    <w:rsid w:val="00DD022D"/>
    <w:rsid w:val="00DD10B8"/>
    <w:rsid w:val="00DD2C35"/>
    <w:rsid w:val="00DD3411"/>
    <w:rsid w:val="00DD3696"/>
    <w:rsid w:val="00DD371F"/>
    <w:rsid w:val="00DD38D0"/>
    <w:rsid w:val="00DD3FF1"/>
    <w:rsid w:val="00DD4284"/>
    <w:rsid w:val="00DD5509"/>
    <w:rsid w:val="00DD63BA"/>
    <w:rsid w:val="00DD6F9E"/>
    <w:rsid w:val="00DD77BC"/>
    <w:rsid w:val="00DD7818"/>
    <w:rsid w:val="00DD7EFE"/>
    <w:rsid w:val="00DE0674"/>
    <w:rsid w:val="00DE0B62"/>
    <w:rsid w:val="00DE1311"/>
    <w:rsid w:val="00DE2373"/>
    <w:rsid w:val="00DE279A"/>
    <w:rsid w:val="00DE2E6E"/>
    <w:rsid w:val="00DE3138"/>
    <w:rsid w:val="00DE403C"/>
    <w:rsid w:val="00DE4390"/>
    <w:rsid w:val="00DE491A"/>
    <w:rsid w:val="00DE4B76"/>
    <w:rsid w:val="00DE5186"/>
    <w:rsid w:val="00DE5603"/>
    <w:rsid w:val="00DE6AF2"/>
    <w:rsid w:val="00DE708C"/>
    <w:rsid w:val="00DF193E"/>
    <w:rsid w:val="00DF2882"/>
    <w:rsid w:val="00DF2F28"/>
    <w:rsid w:val="00DF37B7"/>
    <w:rsid w:val="00DF4457"/>
    <w:rsid w:val="00DF58C4"/>
    <w:rsid w:val="00DF6751"/>
    <w:rsid w:val="00DF6B1F"/>
    <w:rsid w:val="00DF6B76"/>
    <w:rsid w:val="00DF7529"/>
    <w:rsid w:val="00DF76C1"/>
    <w:rsid w:val="00DF7C02"/>
    <w:rsid w:val="00DF7EEF"/>
    <w:rsid w:val="00E002C8"/>
    <w:rsid w:val="00E00872"/>
    <w:rsid w:val="00E01153"/>
    <w:rsid w:val="00E014ED"/>
    <w:rsid w:val="00E0153F"/>
    <w:rsid w:val="00E0291C"/>
    <w:rsid w:val="00E033F9"/>
    <w:rsid w:val="00E0370C"/>
    <w:rsid w:val="00E04368"/>
    <w:rsid w:val="00E04981"/>
    <w:rsid w:val="00E0621B"/>
    <w:rsid w:val="00E071AA"/>
    <w:rsid w:val="00E07B80"/>
    <w:rsid w:val="00E07EA6"/>
    <w:rsid w:val="00E10285"/>
    <w:rsid w:val="00E119FC"/>
    <w:rsid w:val="00E12410"/>
    <w:rsid w:val="00E12CAB"/>
    <w:rsid w:val="00E12F38"/>
    <w:rsid w:val="00E130C7"/>
    <w:rsid w:val="00E13393"/>
    <w:rsid w:val="00E1446D"/>
    <w:rsid w:val="00E145B3"/>
    <w:rsid w:val="00E14606"/>
    <w:rsid w:val="00E15622"/>
    <w:rsid w:val="00E170B2"/>
    <w:rsid w:val="00E17227"/>
    <w:rsid w:val="00E2165B"/>
    <w:rsid w:val="00E218C0"/>
    <w:rsid w:val="00E227B8"/>
    <w:rsid w:val="00E22D56"/>
    <w:rsid w:val="00E2308C"/>
    <w:rsid w:val="00E232D1"/>
    <w:rsid w:val="00E2399D"/>
    <w:rsid w:val="00E23BAD"/>
    <w:rsid w:val="00E24812"/>
    <w:rsid w:val="00E25418"/>
    <w:rsid w:val="00E258ED"/>
    <w:rsid w:val="00E2766E"/>
    <w:rsid w:val="00E30B54"/>
    <w:rsid w:val="00E30F98"/>
    <w:rsid w:val="00E317CB"/>
    <w:rsid w:val="00E31DDE"/>
    <w:rsid w:val="00E32334"/>
    <w:rsid w:val="00E32F9C"/>
    <w:rsid w:val="00E3357E"/>
    <w:rsid w:val="00E34522"/>
    <w:rsid w:val="00E3505A"/>
    <w:rsid w:val="00E352FB"/>
    <w:rsid w:val="00E36969"/>
    <w:rsid w:val="00E3741E"/>
    <w:rsid w:val="00E37F77"/>
    <w:rsid w:val="00E401F7"/>
    <w:rsid w:val="00E4026E"/>
    <w:rsid w:val="00E405AA"/>
    <w:rsid w:val="00E40614"/>
    <w:rsid w:val="00E41C55"/>
    <w:rsid w:val="00E421AA"/>
    <w:rsid w:val="00E44B45"/>
    <w:rsid w:val="00E44D6D"/>
    <w:rsid w:val="00E45DE6"/>
    <w:rsid w:val="00E47394"/>
    <w:rsid w:val="00E507B8"/>
    <w:rsid w:val="00E5129F"/>
    <w:rsid w:val="00E5148F"/>
    <w:rsid w:val="00E53878"/>
    <w:rsid w:val="00E53D9E"/>
    <w:rsid w:val="00E53F04"/>
    <w:rsid w:val="00E5485C"/>
    <w:rsid w:val="00E5495B"/>
    <w:rsid w:val="00E54E54"/>
    <w:rsid w:val="00E55ADF"/>
    <w:rsid w:val="00E560B5"/>
    <w:rsid w:val="00E57DA9"/>
    <w:rsid w:val="00E60524"/>
    <w:rsid w:val="00E61291"/>
    <w:rsid w:val="00E630B2"/>
    <w:rsid w:val="00E6355F"/>
    <w:rsid w:val="00E647FE"/>
    <w:rsid w:val="00E65419"/>
    <w:rsid w:val="00E65F49"/>
    <w:rsid w:val="00E6622E"/>
    <w:rsid w:val="00E66428"/>
    <w:rsid w:val="00E664A1"/>
    <w:rsid w:val="00E669CA"/>
    <w:rsid w:val="00E7053A"/>
    <w:rsid w:val="00E70B49"/>
    <w:rsid w:val="00E7107C"/>
    <w:rsid w:val="00E71F59"/>
    <w:rsid w:val="00E721BB"/>
    <w:rsid w:val="00E72AA5"/>
    <w:rsid w:val="00E73891"/>
    <w:rsid w:val="00E74736"/>
    <w:rsid w:val="00E75B61"/>
    <w:rsid w:val="00E76856"/>
    <w:rsid w:val="00E76A7C"/>
    <w:rsid w:val="00E76BC2"/>
    <w:rsid w:val="00E803B7"/>
    <w:rsid w:val="00E81E21"/>
    <w:rsid w:val="00E827BF"/>
    <w:rsid w:val="00E8292E"/>
    <w:rsid w:val="00E8462E"/>
    <w:rsid w:val="00E84A51"/>
    <w:rsid w:val="00E84C0D"/>
    <w:rsid w:val="00E84EF8"/>
    <w:rsid w:val="00E8512F"/>
    <w:rsid w:val="00E853AA"/>
    <w:rsid w:val="00E86A2F"/>
    <w:rsid w:val="00E86DC1"/>
    <w:rsid w:val="00E87B05"/>
    <w:rsid w:val="00E91D21"/>
    <w:rsid w:val="00E91D67"/>
    <w:rsid w:val="00E9296C"/>
    <w:rsid w:val="00E92AE4"/>
    <w:rsid w:val="00E92B4E"/>
    <w:rsid w:val="00E92C14"/>
    <w:rsid w:val="00E93076"/>
    <w:rsid w:val="00E932AF"/>
    <w:rsid w:val="00E93537"/>
    <w:rsid w:val="00E93A7A"/>
    <w:rsid w:val="00E94A79"/>
    <w:rsid w:val="00E95EB4"/>
    <w:rsid w:val="00E960E5"/>
    <w:rsid w:val="00E9616D"/>
    <w:rsid w:val="00E961AE"/>
    <w:rsid w:val="00E97044"/>
    <w:rsid w:val="00E9762A"/>
    <w:rsid w:val="00E97CAB"/>
    <w:rsid w:val="00EA1F70"/>
    <w:rsid w:val="00EA22A7"/>
    <w:rsid w:val="00EA22E7"/>
    <w:rsid w:val="00EA33EA"/>
    <w:rsid w:val="00EA3B75"/>
    <w:rsid w:val="00EA46A0"/>
    <w:rsid w:val="00EA516F"/>
    <w:rsid w:val="00EA520A"/>
    <w:rsid w:val="00EA5BFD"/>
    <w:rsid w:val="00EA5E48"/>
    <w:rsid w:val="00EA61D3"/>
    <w:rsid w:val="00EA74DA"/>
    <w:rsid w:val="00EA788B"/>
    <w:rsid w:val="00EA7BBE"/>
    <w:rsid w:val="00EB0CDB"/>
    <w:rsid w:val="00EB2D69"/>
    <w:rsid w:val="00EB311E"/>
    <w:rsid w:val="00EB32E0"/>
    <w:rsid w:val="00EB502F"/>
    <w:rsid w:val="00EB515A"/>
    <w:rsid w:val="00EB5170"/>
    <w:rsid w:val="00EB5AA3"/>
    <w:rsid w:val="00EB6935"/>
    <w:rsid w:val="00EB72A9"/>
    <w:rsid w:val="00EB7F26"/>
    <w:rsid w:val="00EC01F2"/>
    <w:rsid w:val="00EC2D1B"/>
    <w:rsid w:val="00EC2EA2"/>
    <w:rsid w:val="00EC3624"/>
    <w:rsid w:val="00EC404E"/>
    <w:rsid w:val="00EC51B4"/>
    <w:rsid w:val="00EC51B5"/>
    <w:rsid w:val="00EC6055"/>
    <w:rsid w:val="00EC6E9E"/>
    <w:rsid w:val="00EC70DE"/>
    <w:rsid w:val="00EC7839"/>
    <w:rsid w:val="00ED00DF"/>
    <w:rsid w:val="00ED0EA5"/>
    <w:rsid w:val="00ED0F83"/>
    <w:rsid w:val="00ED17D0"/>
    <w:rsid w:val="00ED197B"/>
    <w:rsid w:val="00ED2156"/>
    <w:rsid w:val="00ED343F"/>
    <w:rsid w:val="00ED401D"/>
    <w:rsid w:val="00ED49D6"/>
    <w:rsid w:val="00ED5CD7"/>
    <w:rsid w:val="00ED6D6A"/>
    <w:rsid w:val="00EE0161"/>
    <w:rsid w:val="00EE0F04"/>
    <w:rsid w:val="00EE187A"/>
    <w:rsid w:val="00EE1ABC"/>
    <w:rsid w:val="00EE31DD"/>
    <w:rsid w:val="00EE371A"/>
    <w:rsid w:val="00EE4198"/>
    <w:rsid w:val="00EE43E9"/>
    <w:rsid w:val="00EE469E"/>
    <w:rsid w:val="00EE6159"/>
    <w:rsid w:val="00EE619E"/>
    <w:rsid w:val="00EE7091"/>
    <w:rsid w:val="00EE7A57"/>
    <w:rsid w:val="00EF05A6"/>
    <w:rsid w:val="00EF0F3E"/>
    <w:rsid w:val="00EF1EF8"/>
    <w:rsid w:val="00EF2CF9"/>
    <w:rsid w:val="00EF4A1A"/>
    <w:rsid w:val="00EF5D7F"/>
    <w:rsid w:val="00EF6379"/>
    <w:rsid w:val="00EF7012"/>
    <w:rsid w:val="00F009FB"/>
    <w:rsid w:val="00F02148"/>
    <w:rsid w:val="00F02949"/>
    <w:rsid w:val="00F02C49"/>
    <w:rsid w:val="00F03D7C"/>
    <w:rsid w:val="00F03DC7"/>
    <w:rsid w:val="00F05DCF"/>
    <w:rsid w:val="00F05FE9"/>
    <w:rsid w:val="00F07BBB"/>
    <w:rsid w:val="00F07F5F"/>
    <w:rsid w:val="00F103D0"/>
    <w:rsid w:val="00F112E0"/>
    <w:rsid w:val="00F11344"/>
    <w:rsid w:val="00F1149B"/>
    <w:rsid w:val="00F12B7C"/>
    <w:rsid w:val="00F12D35"/>
    <w:rsid w:val="00F13BC8"/>
    <w:rsid w:val="00F13CD1"/>
    <w:rsid w:val="00F142A4"/>
    <w:rsid w:val="00F1435F"/>
    <w:rsid w:val="00F143AA"/>
    <w:rsid w:val="00F1554F"/>
    <w:rsid w:val="00F15E7A"/>
    <w:rsid w:val="00F16CFA"/>
    <w:rsid w:val="00F17E49"/>
    <w:rsid w:val="00F204CC"/>
    <w:rsid w:val="00F20826"/>
    <w:rsid w:val="00F2129D"/>
    <w:rsid w:val="00F2195D"/>
    <w:rsid w:val="00F225CF"/>
    <w:rsid w:val="00F22E79"/>
    <w:rsid w:val="00F231D8"/>
    <w:rsid w:val="00F232B4"/>
    <w:rsid w:val="00F2343B"/>
    <w:rsid w:val="00F23557"/>
    <w:rsid w:val="00F23B6E"/>
    <w:rsid w:val="00F24929"/>
    <w:rsid w:val="00F24C2D"/>
    <w:rsid w:val="00F24EC2"/>
    <w:rsid w:val="00F25257"/>
    <w:rsid w:val="00F25EC1"/>
    <w:rsid w:val="00F26057"/>
    <w:rsid w:val="00F261C3"/>
    <w:rsid w:val="00F27390"/>
    <w:rsid w:val="00F2758A"/>
    <w:rsid w:val="00F2799F"/>
    <w:rsid w:val="00F300C6"/>
    <w:rsid w:val="00F31256"/>
    <w:rsid w:val="00F32F60"/>
    <w:rsid w:val="00F331DD"/>
    <w:rsid w:val="00F339B5"/>
    <w:rsid w:val="00F340DE"/>
    <w:rsid w:val="00F35284"/>
    <w:rsid w:val="00F35442"/>
    <w:rsid w:val="00F3691A"/>
    <w:rsid w:val="00F4037F"/>
    <w:rsid w:val="00F40AB2"/>
    <w:rsid w:val="00F40CEB"/>
    <w:rsid w:val="00F414AE"/>
    <w:rsid w:val="00F41DDC"/>
    <w:rsid w:val="00F41FC7"/>
    <w:rsid w:val="00F42064"/>
    <w:rsid w:val="00F4249B"/>
    <w:rsid w:val="00F427BF"/>
    <w:rsid w:val="00F43293"/>
    <w:rsid w:val="00F4379E"/>
    <w:rsid w:val="00F43D01"/>
    <w:rsid w:val="00F4544F"/>
    <w:rsid w:val="00F45C06"/>
    <w:rsid w:val="00F46A1E"/>
    <w:rsid w:val="00F46CED"/>
    <w:rsid w:val="00F47CCF"/>
    <w:rsid w:val="00F503B5"/>
    <w:rsid w:val="00F5130E"/>
    <w:rsid w:val="00F51BF4"/>
    <w:rsid w:val="00F51EC9"/>
    <w:rsid w:val="00F53DC6"/>
    <w:rsid w:val="00F541E4"/>
    <w:rsid w:val="00F54C34"/>
    <w:rsid w:val="00F551D4"/>
    <w:rsid w:val="00F552D5"/>
    <w:rsid w:val="00F55C9C"/>
    <w:rsid w:val="00F5749C"/>
    <w:rsid w:val="00F5797A"/>
    <w:rsid w:val="00F57AFA"/>
    <w:rsid w:val="00F57F7D"/>
    <w:rsid w:val="00F600C3"/>
    <w:rsid w:val="00F60BF5"/>
    <w:rsid w:val="00F61293"/>
    <w:rsid w:val="00F61744"/>
    <w:rsid w:val="00F62068"/>
    <w:rsid w:val="00F6247A"/>
    <w:rsid w:val="00F62BC4"/>
    <w:rsid w:val="00F62E91"/>
    <w:rsid w:val="00F63205"/>
    <w:rsid w:val="00F632E8"/>
    <w:rsid w:val="00F63971"/>
    <w:rsid w:val="00F64738"/>
    <w:rsid w:val="00F65EDB"/>
    <w:rsid w:val="00F669CF"/>
    <w:rsid w:val="00F66B16"/>
    <w:rsid w:val="00F671F3"/>
    <w:rsid w:val="00F67AFB"/>
    <w:rsid w:val="00F7065A"/>
    <w:rsid w:val="00F70E3F"/>
    <w:rsid w:val="00F715F0"/>
    <w:rsid w:val="00F71632"/>
    <w:rsid w:val="00F71A3E"/>
    <w:rsid w:val="00F71A82"/>
    <w:rsid w:val="00F71D18"/>
    <w:rsid w:val="00F727EB"/>
    <w:rsid w:val="00F72B7A"/>
    <w:rsid w:val="00F730D2"/>
    <w:rsid w:val="00F73A40"/>
    <w:rsid w:val="00F73AC8"/>
    <w:rsid w:val="00F75EA2"/>
    <w:rsid w:val="00F76704"/>
    <w:rsid w:val="00F77414"/>
    <w:rsid w:val="00F776F4"/>
    <w:rsid w:val="00F80384"/>
    <w:rsid w:val="00F80535"/>
    <w:rsid w:val="00F80B67"/>
    <w:rsid w:val="00F81974"/>
    <w:rsid w:val="00F81B7C"/>
    <w:rsid w:val="00F83619"/>
    <w:rsid w:val="00F83D31"/>
    <w:rsid w:val="00F84D5A"/>
    <w:rsid w:val="00F85AC7"/>
    <w:rsid w:val="00F85FBA"/>
    <w:rsid w:val="00F86A77"/>
    <w:rsid w:val="00F8727B"/>
    <w:rsid w:val="00F876CA"/>
    <w:rsid w:val="00F87881"/>
    <w:rsid w:val="00F9014E"/>
    <w:rsid w:val="00F91EB7"/>
    <w:rsid w:val="00F92361"/>
    <w:rsid w:val="00F92373"/>
    <w:rsid w:val="00F931FD"/>
    <w:rsid w:val="00F939D5"/>
    <w:rsid w:val="00F93AF9"/>
    <w:rsid w:val="00F93B31"/>
    <w:rsid w:val="00F93DB6"/>
    <w:rsid w:val="00F944BD"/>
    <w:rsid w:val="00F950B5"/>
    <w:rsid w:val="00F95B8D"/>
    <w:rsid w:val="00F9648D"/>
    <w:rsid w:val="00F96785"/>
    <w:rsid w:val="00FA1D4F"/>
    <w:rsid w:val="00FA31FA"/>
    <w:rsid w:val="00FA53B1"/>
    <w:rsid w:val="00FA54E9"/>
    <w:rsid w:val="00FA6368"/>
    <w:rsid w:val="00FA6766"/>
    <w:rsid w:val="00FA7337"/>
    <w:rsid w:val="00FA76C2"/>
    <w:rsid w:val="00FA7BA7"/>
    <w:rsid w:val="00FB08D0"/>
    <w:rsid w:val="00FB0B9C"/>
    <w:rsid w:val="00FB12C2"/>
    <w:rsid w:val="00FB15A5"/>
    <w:rsid w:val="00FB22A2"/>
    <w:rsid w:val="00FB278F"/>
    <w:rsid w:val="00FB286C"/>
    <w:rsid w:val="00FB311A"/>
    <w:rsid w:val="00FB315B"/>
    <w:rsid w:val="00FB3B2C"/>
    <w:rsid w:val="00FB3E69"/>
    <w:rsid w:val="00FB43D0"/>
    <w:rsid w:val="00FB4497"/>
    <w:rsid w:val="00FB552C"/>
    <w:rsid w:val="00FB6512"/>
    <w:rsid w:val="00FB6EE2"/>
    <w:rsid w:val="00FB7713"/>
    <w:rsid w:val="00FB7B90"/>
    <w:rsid w:val="00FC0EE2"/>
    <w:rsid w:val="00FC1A1A"/>
    <w:rsid w:val="00FC223A"/>
    <w:rsid w:val="00FC2606"/>
    <w:rsid w:val="00FC27F4"/>
    <w:rsid w:val="00FC3918"/>
    <w:rsid w:val="00FC3FBA"/>
    <w:rsid w:val="00FC45E0"/>
    <w:rsid w:val="00FC7982"/>
    <w:rsid w:val="00FC7AA0"/>
    <w:rsid w:val="00FC7C73"/>
    <w:rsid w:val="00FD00C2"/>
    <w:rsid w:val="00FD1E48"/>
    <w:rsid w:val="00FD3354"/>
    <w:rsid w:val="00FD3B55"/>
    <w:rsid w:val="00FD437B"/>
    <w:rsid w:val="00FD44DE"/>
    <w:rsid w:val="00FD4A88"/>
    <w:rsid w:val="00FD516C"/>
    <w:rsid w:val="00FD76D4"/>
    <w:rsid w:val="00FE0497"/>
    <w:rsid w:val="00FE05B4"/>
    <w:rsid w:val="00FE0964"/>
    <w:rsid w:val="00FE0C3D"/>
    <w:rsid w:val="00FE0E64"/>
    <w:rsid w:val="00FE1350"/>
    <w:rsid w:val="00FE14A9"/>
    <w:rsid w:val="00FE1C57"/>
    <w:rsid w:val="00FE2132"/>
    <w:rsid w:val="00FE289B"/>
    <w:rsid w:val="00FE3088"/>
    <w:rsid w:val="00FE3183"/>
    <w:rsid w:val="00FE406C"/>
    <w:rsid w:val="00FE40BD"/>
    <w:rsid w:val="00FE4743"/>
    <w:rsid w:val="00FE5401"/>
    <w:rsid w:val="00FE5906"/>
    <w:rsid w:val="00FE5D8E"/>
    <w:rsid w:val="00FE625F"/>
    <w:rsid w:val="00FE6423"/>
    <w:rsid w:val="00FE69C7"/>
    <w:rsid w:val="00FE7234"/>
    <w:rsid w:val="00FE7724"/>
    <w:rsid w:val="00FE78DA"/>
    <w:rsid w:val="00FF1560"/>
    <w:rsid w:val="00FF1A67"/>
    <w:rsid w:val="00FF1CA6"/>
    <w:rsid w:val="00FF2985"/>
    <w:rsid w:val="00FF34DD"/>
    <w:rsid w:val="00FF4171"/>
    <w:rsid w:val="00FF469D"/>
    <w:rsid w:val="00FF5216"/>
    <w:rsid w:val="00FF554A"/>
    <w:rsid w:val="00FF6290"/>
    <w:rsid w:val="00FF6522"/>
    <w:rsid w:val="00FF6732"/>
    <w:rsid w:val="00FF678F"/>
    <w:rsid w:val="01DA7CCD"/>
    <w:rsid w:val="02165FD1"/>
    <w:rsid w:val="0241438E"/>
    <w:rsid w:val="02F930F5"/>
    <w:rsid w:val="036136C7"/>
    <w:rsid w:val="03AB3A21"/>
    <w:rsid w:val="04197FC5"/>
    <w:rsid w:val="044701B5"/>
    <w:rsid w:val="0464673C"/>
    <w:rsid w:val="04C015FA"/>
    <w:rsid w:val="04DC17AE"/>
    <w:rsid w:val="04E63E2F"/>
    <w:rsid w:val="05252B39"/>
    <w:rsid w:val="05344CB2"/>
    <w:rsid w:val="057E4D30"/>
    <w:rsid w:val="058B4F4B"/>
    <w:rsid w:val="05A153F2"/>
    <w:rsid w:val="061A2DB4"/>
    <w:rsid w:val="067F559F"/>
    <w:rsid w:val="06B17C22"/>
    <w:rsid w:val="06BB2790"/>
    <w:rsid w:val="06C92675"/>
    <w:rsid w:val="07293617"/>
    <w:rsid w:val="0731114D"/>
    <w:rsid w:val="077B5CB1"/>
    <w:rsid w:val="07FB7F54"/>
    <w:rsid w:val="09B01BDD"/>
    <w:rsid w:val="0A0D61EA"/>
    <w:rsid w:val="0A9A78F0"/>
    <w:rsid w:val="0A9C38E4"/>
    <w:rsid w:val="0B0A7FC0"/>
    <w:rsid w:val="0B2A3040"/>
    <w:rsid w:val="0B337DE1"/>
    <w:rsid w:val="0B4019E2"/>
    <w:rsid w:val="0BFD721D"/>
    <w:rsid w:val="0C31225A"/>
    <w:rsid w:val="0C4130E8"/>
    <w:rsid w:val="0C533298"/>
    <w:rsid w:val="0CC7395D"/>
    <w:rsid w:val="0CC832FE"/>
    <w:rsid w:val="0CE36135"/>
    <w:rsid w:val="0D5D3A11"/>
    <w:rsid w:val="0DF51D9B"/>
    <w:rsid w:val="0E152424"/>
    <w:rsid w:val="0EA23216"/>
    <w:rsid w:val="0EA876F5"/>
    <w:rsid w:val="0EDA1280"/>
    <w:rsid w:val="0FB52E66"/>
    <w:rsid w:val="0FCB102B"/>
    <w:rsid w:val="1061782F"/>
    <w:rsid w:val="10700E5D"/>
    <w:rsid w:val="10B67630"/>
    <w:rsid w:val="10BB61C5"/>
    <w:rsid w:val="10F12A42"/>
    <w:rsid w:val="112201F2"/>
    <w:rsid w:val="12431DA7"/>
    <w:rsid w:val="12497C4D"/>
    <w:rsid w:val="125C07EF"/>
    <w:rsid w:val="12CD0C61"/>
    <w:rsid w:val="12D65C6D"/>
    <w:rsid w:val="12F97BF9"/>
    <w:rsid w:val="13060DE4"/>
    <w:rsid w:val="13C0477D"/>
    <w:rsid w:val="13D91D51"/>
    <w:rsid w:val="143A28B3"/>
    <w:rsid w:val="145E2F72"/>
    <w:rsid w:val="14635665"/>
    <w:rsid w:val="14B870C5"/>
    <w:rsid w:val="14BB6D17"/>
    <w:rsid w:val="15995675"/>
    <w:rsid w:val="15A57D2E"/>
    <w:rsid w:val="178E3602"/>
    <w:rsid w:val="189448F7"/>
    <w:rsid w:val="18E63D0E"/>
    <w:rsid w:val="19304176"/>
    <w:rsid w:val="1A580060"/>
    <w:rsid w:val="1A674D0F"/>
    <w:rsid w:val="1A8D4248"/>
    <w:rsid w:val="1B246822"/>
    <w:rsid w:val="1B456F02"/>
    <w:rsid w:val="1B517F9C"/>
    <w:rsid w:val="1C630423"/>
    <w:rsid w:val="1D8A01FE"/>
    <w:rsid w:val="1E2720E7"/>
    <w:rsid w:val="1E83705C"/>
    <w:rsid w:val="1F11466A"/>
    <w:rsid w:val="1FA64B87"/>
    <w:rsid w:val="1FBE2334"/>
    <w:rsid w:val="21216724"/>
    <w:rsid w:val="217250DE"/>
    <w:rsid w:val="220A50D2"/>
    <w:rsid w:val="22A119AB"/>
    <w:rsid w:val="22AC42B3"/>
    <w:rsid w:val="22FB3E63"/>
    <w:rsid w:val="2415721D"/>
    <w:rsid w:val="25CA2FA9"/>
    <w:rsid w:val="26510656"/>
    <w:rsid w:val="2666374E"/>
    <w:rsid w:val="26A11624"/>
    <w:rsid w:val="26AC1ED4"/>
    <w:rsid w:val="26C77299"/>
    <w:rsid w:val="270B3402"/>
    <w:rsid w:val="277C28C2"/>
    <w:rsid w:val="28105FC1"/>
    <w:rsid w:val="28386AFD"/>
    <w:rsid w:val="28495989"/>
    <w:rsid w:val="286278B0"/>
    <w:rsid w:val="287C66A0"/>
    <w:rsid w:val="28B00AC1"/>
    <w:rsid w:val="28D9583A"/>
    <w:rsid w:val="28E76E09"/>
    <w:rsid w:val="2AD8092D"/>
    <w:rsid w:val="2AF7123C"/>
    <w:rsid w:val="2B25521E"/>
    <w:rsid w:val="2B69236C"/>
    <w:rsid w:val="2B744C84"/>
    <w:rsid w:val="2BBE4368"/>
    <w:rsid w:val="2BC72C9E"/>
    <w:rsid w:val="2BDC38C4"/>
    <w:rsid w:val="2BE26361"/>
    <w:rsid w:val="2D256C10"/>
    <w:rsid w:val="2D4E2D70"/>
    <w:rsid w:val="2E435304"/>
    <w:rsid w:val="2F7530DF"/>
    <w:rsid w:val="3078553A"/>
    <w:rsid w:val="309A7D0E"/>
    <w:rsid w:val="309B058B"/>
    <w:rsid w:val="30C47402"/>
    <w:rsid w:val="31D54772"/>
    <w:rsid w:val="325377D0"/>
    <w:rsid w:val="32745B4A"/>
    <w:rsid w:val="32AF1DB0"/>
    <w:rsid w:val="32E307EC"/>
    <w:rsid w:val="3586533A"/>
    <w:rsid w:val="36A82CF5"/>
    <w:rsid w:val="378033B7"/>
    <w:rsid w:val="38132194"/>
    <w:rsid w:val="38156096"/>
    <w:rsid w:val="38310440"/>
    <w:rsid w:val="38BF75E7"/>
    <w:rsid w:val="38E4723C"/>
    <w:rsid w:val="393551AB"/>
    <w:rsid w:val="399A1CB0"/>
    <w:rsid w:val="399E6739"/>
    <w:rsid w:val="3A0F635A"/>
    <w:rsid w:val="3A8831C9"/>
    <w:rsid w:val="3B1117B7"/>
    <w:rsid w:val="3BB07E4A"/>
    <w:rsid w:val="3BDB6178"/>
    <w:rsid w:val="3BE17E90"/>
    <w:rsid w:val="3BFB2F72"/>
    <w:rsid w:val="3C627624"/>
    <w:rsid w:val="3D4B6FFD"/>
    <w:rsid w:val="3D890265"/>
    <w:rsid w:val="3DAC4147"/>
    <w:rsid w:val="3E3F354C"/>
    <w:rsid w:val="3E4170FE"/>
    <w:rsid w:val="3F1B5219"/>
    <w:rsid w:val="40CB73A6"/>
    <w:rsid w:val="40D13E75"/>
    <w:rsid w:val="4133604D"/>
    <w:rsid w:val="416E0B2B"/>
    <w:rsid w:val="41C27712"/>
    <w:rsid w:val="41D42325"/>
    <w:rsid w:val="420E7832"/>
    <w:rsid w:val="43157705"/>
    <w:rsid w:val="431638A8"/>
    <w:rsid w:val="432A58DD"/>
    <w:rsid w:val="435B002D"/>
    <w:rsid w:val="44461F4A"/>
    <w:rsid w:val="4448596A"/>
    <w:rsid w:val="445A0C9B"/>
    <w:rsid w:val="44AF4052"/>
    <w:rsid w:val="44F579F5"/>
    <w:rsid w:val="45926041"/>
    <w:rsid w:val="45A37774"/>
    <w:rsid w:val="461A6F37"/>
    <w:rsid w:val="46CF361A"/>
    <w:rsid w:val="46F821D6"/>
    <w:rsid w:val="47BF4137"/>
    <w:rsid w:val="482C5F02"/>
    <w:rsid w:val="48603E91"/>
    <w:rsid w:val="48713418"/>
    <w:rsid w:val="48B73570"/>
    <w:rsid w:val="48FE2E46"/>
    <w:rsid w:val="496435FA"/>
    <w:rsid w:val="496E7854"/>
    <w:rsid w:val="49A654EC"/>
    <w:rsid w:val="49B274B9"/>
    <w:rsid w:val="4B6C4B64"/>
    <w:rsid w:val="4CB64A75"/>
    <w:rsid w:val="4D365C99"/>
    <w:rsid w:val="4DB17910"/>
    <w:rsid w:val="4DCE4CED"/>
    <w:rsid w:val="4E8E509D"/>
    <w:rsid w:val="4E9D52BE"/>
    <w:rsid w:val="4ECC306D"/>
    <w:rsid w:val="4ED669B6"/>
    <w:rsid w:val="4EDE6131"/>
    <w:rsid w:val="4F1F02FD"/>
    <w:rsid w:val="4F4C0282"/>
    <w:rsid w:val="4F851117"/>
    <w:rsid w:val="504E24D9"/>
    <w:rsid w:val="51671513"/>
    <w:rsid w:val="51E41A42"/>
    <w:rsid w:val="521862D9"/>
    <w:rsid w:val="52632DBA"/>
    <w:rsid w:val="52DD75E8"/>
    <w:rsid w:val="5346752E"/>
    <w:rsid w:val="539A67D3"/>
    <w:rsid w:val="541C1025"/>
    <w:rsid w:val="54B7730B"/>
    <w:rsid w:val="54FD55A7"/>
    <w:rsid w:val="5560590E"/>
    <w:rsid w:val="56A66CE4"/>
    <w:rsid w:val="56EC0348"/>
    <w:rsid w:val="574D7916"/>
    <w:rsid w:val="576C7EA2"/>
    <w:rsid w:val="57AE7B50"/>
    <w:rsid w:val="57F51A01"/>
    <w:rsid w:val="585531B8"/>
    <w:rsid w:val="58993D99"/>
    <w:rsid w:val="59B73321"/>
    <w:rsid w:val="5AD842A8"/>
    <w:rsid w:val="5AEC39EF"/>
    <w:rsid w:val="5C0841FA"/>
    <w:rsid w:val="5C9C5CF1"/>
    <w:rsid w:val="5CAF7463"/>
    <w:rsid w:val="5CEE4686"/>
    <w:rsid w:val="5E4454EF"/>
    <w:rsid w:val="5F41644B"/>
    <w:rsid w:val="5FB200C2"/>
    <w:rsid w:val="5FEE2323"/>
    <w:rsid w:val="5FF542EC"/>
    <w:rsid w:val="601141B0"/>
    <w:rsid w:val="61AF0318"/>
    <w:rsid w:val="61AF734F"/>
    <w:rsid w:val="625C4918"/>
    <w:rsid w:val="63CC2699"/>
    <w:rsid w:val="64450DBC"/>
    <w:rsid w:val="645E1DCD"/>
    <w:rsid w:val="647E36FE"/>
    <w:rsid w:val="64B754F9"/>
    <w:rsid w:val="65043047"/>
    <w:rsid w:val="650B6426"/>
    <w:rsid w:val="653364E8"/>
    <w:rsid w:val="658E63A2"/>
    <w:rsid w:val="663C0FB5"/>
    <w:rsid w:val="664F545F"/>
    <w:rsid w:val="666E767C"/>
    <w:rsid w:val="668C7173"/>
    <w:rsid w:val="67300689"/>
    <w:rsid w:val="6805175D"/>
    <w:rsid w:val="6927133D"/>
    <w:rsid w:val="6928678E"/>
    <w:rsid w:val="69365298"/>
    <w:rsid w:val="69465EDA"/>
    <w:rsid w:val="69671E39"/>
    <w:rsid w:val="697A3A7C"/>
    <w:rsid w:val="699E58A4"/>
    <w:rsid w:val="69DE7ABD"/>
    <w:rsid w:val="6A3A7688"/>
    <w:rsid w:val="6ABE7D90"/>
    <w:rsid w:val="6ABF6D8F"/>
    <w:rsid w:val="6B127882"/>
    <w:rsid w:val="6BCB1FBA"/>
    <w:rsid w:val="6C126C5C"/>
    <w:rsid w:val="6C3D2574"/>
    <w:rsid w:val="6C962BA0"/>
    <w:rsid w:val="6C9E4C2E"/>
    <w:rsid w:val="6CD15F08"/>
    <w:rsid w:val="6CF86E0F"/>
    <w:rsid w:val="6D415452"/>
    <w:rsid w:val="6ED775A4"/>
    <w:rsid w:val="6EFC7A79"/>
    <w:rsid w:val="6F867A85"/>
    <w:rsid w:val="7048026B"/>
    <w:rsid w:val="705D6A76"/>
    <w:rsid w:val="70F30C09"/>
    <w:rsid w:val="710A3F80"/>
    <w:rsid w:val="71B25A6B"/>
    <w:rsid w:val="723B04E1"/>
    <w:rsid w:val="72DD48F5"/>
    <w:rsid w:val="73344028"/>
    <w:rsid w:val="73701358"/>
    <w:rsid w:val="750A2009"/>
    <w:rsid w:val="76CC2466"/>
    <w:rsid w:val="76FF000E"/>
    <w:rsid w:val="78816A13"/>
    <w:rsid w:val="78BE17C7"/>
    <w:rsid w:val="79203FF4"/>
    <w:rsid w:val="7AA4156A"/>
    <w:rsid w:val="7ABF29C5"/>
    <w:rsid w:val="7ACC4909"/>
    <w:rsid w:val="7AF6094A"/>
    <w:rsid w:val="7B49657D"/>
    <w:rsid w:val="7C084B64"/>
    <w:rsid w:val="7C795854"/>
    <w:rsid w:val="7C7A59BE"/>
    <w:rsid w:val="7CC1028A"/>
    <w:rsid w:val="7CDC167B"/>
    <w:rsid w:val="7F7E48FB"/>
    <w:rsid w:val="7FF043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uiPriority="0" w:qFormat="1"/>
    <w:lsdException w:name="header" w:semiHidden="0" w:uiPriority="0" w:unhideWhenUsed="0" w:qFormat="1"/>
    <w:lsdException w:name="footer" w:semiHidden="0" w:uiPriority="0" w:unhideWhenUsed="0" w:qFormat="1"/>
    <w:lsdException w:name="caption" w:semiHidden="0" w:uiPriority="35" w:unhideWhenUsed="0" w:qFormat="1"/>
    <w:lsdException w:name="annotation reference" w:semiHidden="0" w:uiPriority="0" w:qFormat="1"/>
    <w:lsdException w:name="List 2" w:semiHidden="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semiHidden="0" w:qFormat="1"/>
    <w:lsdException w:name="Normal Table"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B10"/>
    <w:rPr>
      <w:sz w:val="22"/>
      <w:szCs w:val="22"/>
    </w:rPr>
  </w:style>
  <w:style w:type="paragraph" w:styleId="Heading1">
    <w:name w:val="heading 1"/>
    <w:basedOn w:val="Normal"/>
    <w:next w:val="Normal"/>
    <w:link w:val="Heading1Char"/>
    <w:qFormat/>
    <w:rsid w:val="001A1B10"/>
    <w:pPr>
      <w:widowControl w:val="0"/>
      <w:autoSpaceDE w:val="0"/>
      <w:autoSpaceDN w:val="0"/>
      <w:adjustRightInd w:val="0"/>
      <w:spacing w:after="0" w:line="240" w:lineRule="auto"/>
      <w:outlineLvl w:val="0"/>
    </w:pPr>
    <w:rPr>
      <w:rFonts w:ascii="Arial" w:eastAsia="SimHei" w:hAnsi="Arial" w:cs="SimHei"/>
      <w:b/>
      <w:bCs/>
      <w:sz w:val="30"/>
      <w:szCs w:val="30"/>
      <w:lang w:val="zh-CN"/>
    </w:rPr>
  </w:style>
  <w:style w:type="paragraph" w:styleId="Heading2">
    <w:name w:val="heading 2"/>
    <w:basedOn w:val="Normal"/>
    <w:next w:val="Normal"/>
    <w:link w:val="Heading2Char"/>
    <w:unhideWhenUsed/>
    <w:qFormat/>
    <w:rsid w:val="001A1B10"/>
    <w:pPr>
      <w:keepNext/>
      <w:keepLines/>
      <w:spacing w:before="260" w:after="260" w:line="416" w:lineRule="auto"/>
      <w:outlineLvl w:val="1"/>
    </w:pPr>
    <w:rPr>
      <w:rFonts w:ascii="Cambria" w:hAnsi="Cambria"/>
      <w:b/>
      <w:bCs/>
      <w:sz w:val="32"/>
      <w:szCs w:val="32"/>
    </w:rPr>
  </w:style>
  <w:style w:type="paragraph" w:styleId="Heading3">
    <w:name w:val="heading 3"/>
    <w:basedOn w:val="Normal"/>
    <w:next w:val="YJ--"/>
    <w:link w:val="Heading3Char"/>
    <w:qFormat/>
    <w:rsid w:val="001A1B10"/>
    <w:pPr>
      <w:keepNext/>
      <w:keepLines/>
      <w:widowControl w:val="0"/>
      <w:tabs>
        <w:tab w:val="left" w:pos="720"/>
      </w:tabs>
      <w:spacing w:before="260" w:after="260" w:line="416" w:lineRule="auto"/>
      <w:ind w:left="720" w:hanging="720"/>
      <w:jc w:val="both"/>
      <w:outlineLvl w:val="2"/>
    </w:pPr>
    <w:rPr>
      <w:rFonts w:ascii="Times New Roman" w:eastAsia="Times New Roman" w:hAnsi="Times New Roman"/>
      <w:b/>
      <w:bCs/>
      <w:kern w:val="2"/>
      <w:sz w:val="24"/>
      <w:szCs w:val="32"/>
    </w:rPr>
  </w:style>
  <w:style w:type="paragraph" w:styleId="Heading4">
    <w:name w:val="heading 4"/>
    <w:basedOn w:val="Normal"/>
    <w:next w:val="YJ--"/>
    <w:link w:val="Heading4Char"/>
    <w:qFormat/>
    <w:rsid w:val="001A1B10"/>
    <w:pPr>
      <w:keepNext/>
      <w:keepLines/>
      <w:widowControl w:val="0"/>
      <w:tabs>
        <w:tab w:val="left" w:pos="864"/>
      </w:tabs>
      <w:spacing w:before="280" w:after="290" w:line="376" w:lineRule="auto"/>
      <w:ind w:left="864" w:hanging="864"/>
      <w:jc w:val="both"/>
      <w:outlineLvl w:val="3"/>
    </w:pPr>
    <w:rPr>
      <w:rFonts w:ascii="Arial" w:eastAsia="Times New Roman" w:hAnsi="Arial"/>
      <w:b/>
      <w:bCs/>
      <w:kern w:val="2"/>
      <w:sz w:val="21"/>
      <w:szCs w:val="28"/>
    </w:rPr>
  </w:style>
  <w:style w:type="paragraph" w:styleId="Heading5">
    <w:name w:val="heading 5"/>
    <w:basedOn w:val="Normal"/>
    <w:next w:val="Normal"/>
    <w:link w:val="Heading5Char"/>
    <w:unhideWhenUsed/>
    <w:qFormat/>
    <w:rsid w:val="001A1B10"/>
    <w:pPr>
      <w:keepNext/>
      <w:keepLines/>
      <w:widowControl w:val="0"/>
      <w:tabs>
        <w:tab w:val="left" w:pos="1008"/>
      </w:tabs>
      <w:spacing w:before="280" w:after="290" w:line="376" w:lineRule="auto"/>
      <w:ind w:left="1008" w:hanging="1008"/>
      <w:jc w:val="both"/>
      <w:outlineLvl w:val="4"/>
    </w:pPr>
    <w:rPr>
      <w:rFonts w:ascii="Times New Roman" w:hAnsi="Times New Roman"/>
      <w:b/>
      <w:bCs/>
      <w:kern w:val="2"/>
      <w:sz w:val="28"/>
      <w:szCs w:val="28"/>
    </w:rPr>
  </w:style>
  <w:style w:type="paragraph" w:styleId="Heading6">
    <w:name w:val="heading 6"/>
    <w:basedOn w:val="Normal"/>
    <w:next w:val="Normal"/>
    <w:link w:val="Heading6Char"/>
    <w:unhideWhenUsed/>
    <w:qFormat/>
    <w:rsid w:val="001A1B10"/>
    <w:pPr>
      <w:keepNext/>
      <w:keepLines/>
      <w:widowControl w:val="0"/>
      <w:tabs>
        <w:tab w:val="left" w:pos="1152"/>
      </w:tabs>
      <w:spacing w:before="240" w:after="64" w:line="320" w:lineRule="auto"/>
      <w:ind w:left="1152" w:hanging="1152"/>
      <w:jc w:val="both"/>
      <w:outlineLvl w:val="5"/>
    </w:pPr>
    <w:rPr>
      <w:rFonts w:ascii="Cambria" w:hAnsi="Cambria"/>
      <w:b/>
      <w:bCs/>
      <w:kern w:val="2"/>
      <w:sz w:val="24"/>
      <w:szCs w:val="24"/>
    </w:rPr>
  </w:style>
  <w:style w:type="paragraph" w:styleId="Heading7">
    <w:name w:val="heading 7"/>
    <w:basedOn w:val="Normal"/>
    <w:next w:val="Normal"/>
    <w:link w:val="Heading7Char"/>
    <w:unhideWhenUsed/>
    <w:qFormat/>
    <w:rsid w:val="001A1B10"/>
    <w:pPr>
      <w:keepNext/>
      <w:keepLines/>
      <w:widowControl w:val="0"/>
      <w:tabs>
        <w:tab w:val="left" w:pos="1296"/>
      </w:tabs>
      <w:spacing w:before="240" w:after="64" w:line="320" w:lineRule="auto"/>
      <w:ind w:left="1296" w:hanging="1296"/>
      <w:jc w:val="both"/>
      <w:outlineLvl w:val="6"/>
    </w:pPr>
    <w:rPr>
      <w:rFonts w:ascii="Times New Roman" w:hAnsi="Times New Roman"/>
      <w:b/>
      <w:bCs/>
      <w:kern w:val="2"/>
      <w:sz w:val="24"/>
      <w:szCs w:val="24"/>
    </w:rPr>
  </w:style>
  <w:style w:type="paragraph" w:styleId="Heading8">
    <w:name w:val="heading 8"/>
    <w:basedOn w:val="Normal"/>
    <w:next w:val="Normal"/>
    <w:link w:val="Heading8Char"/>
    <w:unhideWhenUsed/>
    <w:qFormat/>
    <w:rsid w:val="001A1B10"/>
    <w:pPr>
      <w:keepNext/>
      <w:keepLines/>
      <w:widowControl w:val="0"/>
      <w:tabs>
        <w:tab w:val="left" w:pos="1440"/>
      </w:tabs>
      <w:spacing w:before="240" w:after="64" w:line="320" w:lineRule="auto"/>
      <w:ind w:left="1440" w:hanging="1440"/>
      <w:jc w:val="both"/>
      <w:outlineLvl w:val="7"/>
    </w:pPr>
    <w:rPr>
      <w:rFonts w:ascii="Cambria" w:hAnsi="Cambria"/>
      <w:kern w:val="2"/>
      <w:sz w:val="24"/>
      <w:szCs w:val="24"/>
    </w:rPr>
  </w:style>
  <w:style w:type="paragraph" w:styleId="Heading9">
    <w:name w:val="heading 9"/>
    <w:basedOn w:val="Normal"/>
    <w:next w:val="Normal"/>
    <w:link w:val="Heading9Char"/>
    <w:unhideWhenUsed/>
    <w:qFormat/>
    <w:rsid w:val="001A1B10"/>
    <w:pPr>
      <w:keepNext/>
      <w:keepLines/>
      <w:widowControl w:val="0"/>
      <w:tabs>
        <w:tab w:val="left" w:pos="1584"/>
      </w:tabs>
      <w:spacing w:before="240" w:after="64" w:line="320" w:lineRule="auto"/>
      <w:ind w:left="1584" w:hanging="1584"/>
      <w:jc w:val="both"/>
      <w:outlineLvl w:val="8"/>
    </w:pPr>
    <w:rPr>
      <w:rFonts w:ascii="Cambria" w:hAnsi="Cambria"/>
      <w:kern w:val="2"/>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rsid w:val="001A1B10"/>
    <w:pPr>
      <w:widowControl w:val="0"/>
      <w:spacing w:before="156" w:after="156" w:line="360" w:lineRule="auto"/>
      <w:ind w:firstLineChars="200" w:firstLine="420"/>
      <w:jc w:val="both"/>
    </w:pPr>
    <w:rPr>
      <w:rFonts w:ascii="Times New Roman" w:hAnsi="Times New Roman" w:cs="宋体"/>
      <w:kern w:val="2"/>
      <w:sz w:val="21"/>
      <w:szCs w:val="20"/>
    </w:rPr>
  </w:style>
  <w:style w:type="paragraph" w:styleId="CommentSubject">
    <w:name w:val="annotation subject"/>
    <w:basedOn w:val="CommentText"/>
    <w:next w:val="CommentText"/>
    <w:link w:val="CommentSubjectChar"/>
    <w:uiPriority w:val="99"/>
    <w:unhideWhenUsed/>
    <w:qFormat/>
    <w:rsid w:val="001A1B10"/>
    <w:rPr>
      <w:b/>
      <w:bCs/>
    </w:rPr>
  </w:style>
  <w:style w:type="paragraph" w:styleId="CommentText">
    <w:name w:val="annotation text"/>
    <w:basedOn w:val="Normal"/>
    <w:link w:val="CommentTextChar"/>
    <w:unhideWhenUsed/>
    <w:qFormat/>
    <w:rsid w:val="001A1B10"/>
    <w:rPr>
      <w:sz w:val="20"/>
      <w:szCs w:val="20"/>
    </w:rPr>
  </w:style>
  <w:style w:type="paragraph" w:styleId="NormalIndent">
    <w:name w:val="Normal Indent"/>
    <w:basedOn w:val="Normal"/>
    <w:qFormat/>
    <w:rsid w:val="001A1B10"/>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uiPriority w:val="35"/>
    <w:qFormat/>
    <w:rsid w:val="001A1B10"/>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sid w:val="001A1B10"/>
    <w:rPr>
      <w:rFonts w:ascii="宋体"/>
      <w:sz w:val="18"/>
      <w:szCs w:val="18"/>
    </w:rPr>
  </w:style>
  <w:style w:type="paragraph" w:styleId="BodyText">
    <w:name w:val="Body Text"/>
    <w:basedOn w:val="Normal"/>
    <w:link w:val="BodyTextChar"/>
    <w:qFormat/>
    <w:rsid w:val="001A1B10"/>
    <w:pPr>
      <w:widowControl w:val="0"/>
      <w:spacing w:after="0" w:line="240" w:lineRule="auto"/>
      <w:jc w:val="both"/>
    </w:pPr>
    <w:rPr>
      <w:rFonts w:ascii="Times New Roman" w:hAnsi="Times New Roman"/>
      <w:color w:val="0000FF"/>
      <w:kern w:val="2"/>
      <w:sz w:val="21"/>
      <w:szCs w:val="20"/>
    </w:rPr>
  </w:style>
  <w:style w:type="paragraph" w:styleId="List2">
    <w:name w:val="List 2"/>
    <w:basedOn w:val="Normal"/>
    <w:uiPriority w:val="99"/>
    <w:unhideWhenUsed/>
    <w:qFormat/>
    <w:rsid w:val="001A1B10"/>
    <w:pPr>
      <w:ind w:leftChars="200" w:left="100" w:hangingChars="200" w:hanging="200"/>
      <w:contextualSpacing/>
    </w:pPr>
  </w:style>
  <w:style w:type="paragraph" w:styleId="BalloonText">
    <w:name w:val="Balloon Text"/>
    <w:basedOn w:val="Normal"/>
    <w:link w:val="BalloonTextChar"/>
    <w:uiPriority w:val="99"/>
    <w:unhideWhenUsed/>
    <w:qFormat/>
    <w:rsid w:val="001A1B10"/>
    <w:pPr>
      <w:spacing w:after="0" w:line="240" w:lineRule="auto"/>
    </w:pPr>
    <w:rPr>
      <w:rFonts w:ascii="Tahoma" w:hAnsi="Tahoma" w:cs="Tahoma"/>
      <w:sz w:val="16"/>
      <w:szCs w:val="16"/>
    </w:rPr>
  </w:style>
  <w:style w:type="paragraph" w:styleId="Footer">
    <w:name w:val="footer"/>
    <w:basedOn w:val="Normal"/>
    <w:qFormat/>
    <w:rsid w:val="001A1B10"/>
    <w:pPr>
      <w:tabs>
        <w:tab w:val="center" w:pos="4153"/>
        <w:tab w:val="right" w:pos="8306"/>
      </w:tabs>
      <w:snapToGrid w:val="0"/>
      <w:spacing w:line="240" w:lineRule="auto"/>
    </w:pPr>
    <w:rPr>
      <w:sz w:val="18"/>
      <w:szCs w:val="18"/>
    </w:rPr>
  </w:style>
  <w:style w:type="paragraph" w:styleId="Header">
    <w:name w:val="header"/>
    <w:basedOn w:val="Normal"/>
    <w:link w:val="HeaderChar"/>
    <w:qFormat/>
    <w:rsid w:val="001A1B10"/>
    <w:pPr>
      <w:tabs>
        <w:tab w:val="center" w:pos="4536"/>
        <w:tab w:val="right" w:pos="9072"/>
      </w:tabs>
      <w:spacing w:after="0" w:line="240" w:lineRule="auto"/>
    </w:pPr>
    <w:rPr>
      <w:rFonts w:ascii="Arial" w:eastAsia="MS Mincho" w:hAnsi="Arial"/>
      <w:b/>
      <w:sz w:val="20"/>
      <w:szCs w:val="24"/>
      <w:lang w:eastAsia="en-US"/>
    </w:rPr>
  </w:style>
  <w:style w:type="character" w:styleId="CommentReference">
    <w:name w:val="annotation reference"/>
    <w:basedOn w:val="DefaultParagraphFont"/>
    <w:unhideWhenUsed/>
    <w:qFormat/>
    <w:rsid w:val="001A1B10"/>
    <w:rPr>
      <w:sz w:val="16"/>
      <w:szCs w:val="16"/>
    </w:rPr>
  </w:style>
  <w:style w:type="table" w:styleId="TableGrid">
    <w:name w:val="Table Grid"/>
    <w:basedOn w:val="TableNormal"/>
    <w:uiPriority w:val="59"/>
    <w:qFormat/>
    <w:rsid w:val="001A1B1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9"/>
    <w:qFormat/>
    <w:rsid w:val="001A1B10"/>
    <w:rPr>
      <w:rFonts w:ascii="Arial" w:eastAsia="SimHei" w:hAnsi="Arial" w:cs="SimHei"/>
      <w:b/>
      <w:bCs/>
      <w:sz w:val="30"/>
      <w:szCs w:val="30"/>
      <w:lang w:val="zh-CN"/>
    </w:rPr>
  </w:style>
  <w:style w:type="character" w:customStyle="1" w:styleId="HeaderChar">
    <w:name w:val="Header Char"/>
    <w:basedOn w:val="DefaultParagraphFont"/>
    <w:link w:val="Header"/>
    <w:uiPriority w:val="99"/>
    <w:qFormat/>
    <w:rsid w:val="001A1B10"/>
    <w:rPr>
      <w:rFonts w:ascii="Arial" w:eastAsia="MS Mincho" w:hAnsi="Arial"/>
      <w:b/>
      <w:szCs w:val="24"/>
      <w:lang w:eastAsia="en-US"/>
    </w:rPr>
  </w:style>
  <w:style w:type="paragraph" w:customStyle="1" w:styleId="CharChar1CharCharCharChar">
    <w:name w:val="Char Char1 Char Char Char Char"/>
    <w:semiHidden/>
    <w:qFormat/>
    <w:rsid w:val="001A1B1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ommentTextChar">
    <w:name w:val="Comment Text Char"/>
    <w:basedOn w:val="DefaultParagraphFont"/>
    <w:link w:val="CommentText"/>
    <w:qFormat/>
    <w:rsid w:val="001A1B10"/>
  </w:style>
  <w:style w:type="character" w:customStyle="1" w:styleId="CommentSubjectChar">
    <w:name w:val="Comment Subject Char"/>
    <w:basedOn w:val="CommentTextChar"/>
    <w:link w:val="CommentSubject"/>
    <w:uiPriority w:val="99"/>
    <w:semiHidden/>
    <w:qFormat/>
    <w:rsid w:val="001A1B10"/>
    <w:rPr>
      <w:b/>
      <w:bCs/>
    </w:rPr>
  </w:style>
  <w:style w:type="character" w:customStyle="1" w:styleId="BalloonTextChar">
    <w:name w:val="Balloon Text Char"/>
    <w:basedOn w:val="DefaultParagraphFont"/>
    <w:link w:val="BalloonText"/>
    <w:uiPriority w:val="99"/>
    <w:semiHidden/>
    <w:qFormat/>
    <w:rsid w:val="001A1B10"/>
    <w:rPr>
      <w:rFonts w:ascii="Tahoma" w:hAnsi="Tahoma" w:cs="Tahoma"/>
      <w:sz w:val="16"/>
      <w:szCs w:val="16"/>
    </w:rPr>
  </w:style>
  <w:style w:type="character" w:customStyle="1" w:styleId="DocumentMapChar">
    <w:name w:val="Document Map Char"/>
    <w:basedOn w:val="DefaultParagraphFont"/>
    <w:link w:val="DocumentMap"/>
    <w:uiPriority w:val="99"/>
    <w:semiHidden/>
    <w:qFormat/>
    <w:rsid w:val="001A1B10"/>
    <w:rPr>
      <w:rFonts w:ascii="宋体"/>
      <w:sz w:val="18"/>
      <w:szCs w:val="18"/>
    </w:rPr>
  </w:style>
  <w:style w:type="character" w:customStyle="1" w:styleId="BodyTextChar">
    <w:name w:val="Body Text Char"/>
    <w:basedOn w:val="DefaultParagraphFont"/>
    <w:link w:val="BodyText"/>
    <w:qFormat/>
    <w:rsid w:val="001A1B10"/>
    <w:rPr>
      <w:rFonts w:ascii="Times New Roman" w:hAnsi="Times New Roman"/>
      <w:color w:val="0000FF"/>
      <w:kern w:val="2"/>
      <w:sz w:val="21"/>
    </w:rPr>
  </w:style>
  <w:style w:type="character" w:customStyle="1" w:styleId="CaptionChar">
    <w:name w:val="Caption Char"/>
    <w:basedOn w:val="DefaultParagraphFont"/>
    <w:link w:val="Caption"/>
    <w:qFormat/>
    <w:rsid w:val="001A1B10"/>
    <w:rPr>
      <w:rFonts w:ascii="Times New Roman" w:hAnsi="Times New Roman"/>
      <w:b/>
      <w:bCs/>
      <w:lang w:val="en-GB" w:eastAsia="sv-SE"/>
    </w:rPr>
  </w:style>
  <w:style w:type="paragraph" w:customStyle="1" w:styleId="a">
    <w:name w:val="表格文字居左"/>
    <w:basedOn w:val="Normal"/>
    <w:next w:val="Normal"/>
    <w:qFormat/>
    <w:rsid w:val="001A1B10"/>
    <w:pPr>
      <w:widowControl w:val="0"/>
      <w:spacing w:after="0" w:line="240" w:lineRule="auto"/>
      <w:jc w:val="both"/>
    </w:pPr>
    <w:rPr>
      <w:rFonts w:ascii="Arial" w:hAnsi="Arial" w:cs="宋体"/>
      <w:kern w:val="2"/>
      <w:sz w:val="21"/>
      <w:szCs w:val="20"/>
    </w:rPr>
  </w:style>
  <w:style w:type="character" w:customStyle="1" w:styleId="Heading2Char">
    <w:name w:val="Heading 2 Char"/>
    <w:basedOn w:val="DefaultParagraphFont"/>
    <w:link w:val="Heading2"/>
    <w:uiPriority w:val="9"/>
    <w:qFormat/>
    <w:rsid w:val="001A1B10"/>
    <w:rPr>
      <w:rFonts w:ascii="Cambria" w:eastAsia="宋体" w:hAnsi="Cambria" w:cs="Times New Roman"/>
      <w:b/>
      <w:bCs/>
      <w:sz w:val="32"/>
      <w:szCs w:val="32"/>
    </w:rPr>
  </w:style>
  <w:style w:type="paragraph" w:customStyle="1" w:styleId="LGTdoc">
    <w:name w:val="LGTdoc_본문"/>
    <w:basedOn w:val="Normal"/>
    <w:qFormat/>
    <w:rsid w:val="001A1B10"/>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Heading3Char">
    <w:name w:val="Heading 3 Char"/>
    <w:basedOn w:val="DefaultParagraphFont"/>
    <w:link w:val="Heading3"/>
    <w:uiPriority w:val="9"/>
    <w:qFormat/>
    <w:rsid w:val="001A1B10"/>
    <w:rPr>
      <w:rFonts w:ascii="Times New Roman" w:eastAsia="Times New Roman" w:hAnsi="Times New Roman"/>
      <w:b/>
      <w:bCs/>
      <w:kern w:val="2"/>
      <w:sz w:val="24"/>
      <w:szCs w:val="32"/>
    </w:rPr>
  </w:style>
  <w:style w:type="character" w:customStyle="1" w:styleId="Heading4Char">
    <w:name w:val="Heading 4 Char"/>
    <w:basedOn w:val="DefaultParagraphFont"/>
    <w:link w:val="Heading4"/>
    <w:qFormat/>
    <w:rsid w:val="001A1B10"/>
    <w:rPr>
      <w:rFonts w:ascii="Arial" w:eastAsia="Times New Roman" w:hAnsi="Arial" w:cs="Times New Roman"/>
      <w:b/>
      <w:bCs/>
      <w:kern w:val="2"/>
      <w:sz w:val="21"/>
      <w:szCs w:val="28"/>
    </w:rPr>
  </w:style>
  <w:style w:type="character" w:customStyle="1" w:styleId="Heading5Char">
    <w:name w:val="Heading 5 Char"/>
    <w:basedOn w:val="DefaultParagraphFont"/>
    <w:link w:val="Heading5"/>
    <w:qFormat/>
    <w:rsid w:val="001A1B10"/>
    <w:rPr>
      <w:rFonts w:ascii="Times New Roman" w:hAnsi="Times New Roman"/>
      <w:b/>
      <w:bCs/>
      <w:kern w:val="2"/>
      <w:sz w:val="28"/>
      <w:szCs w:val="28"/>
    </w:rPr>
  </w:style>
  <w:style w:type="character" w:customStyle="1" w:styleId="Heading6Char">
    <w:name w:val="Heading 6 Char"/>
    <w:basedOn w:val="DefaultParagraphFont"/>
    <w:link w:val="Heading6"/>
    <w:semiHidden/>
    <w:qFormat/>
    <w:rsid w:val="001A1B10"/>
    <w:rPr>
      <w:rFonts w:ascii="Cambria" w:eastAsia="宋体" w:hAnsi="Cambria" w:cs="Times New Roman"/>
      <w:b/>
      <w:bCs/>
      <w:kern w:val="2"/>
      <w:sz w:val="24"/>
      <w:szCs w:val="24"/>
    </w:rPr>
  </w:style>
  <w:style w:type="character" w:customStyle="1" w:styleId="Heading7Char">
    <w:name w:val="Heading 7 Char"/>
    <w:basedOn w:val="DefaultParagraphFont"/>
    <w:link w:val="Heading7"/>
    <w:semiHidden/>
    <w:qFormat/>
    <w:rsid w:val="001A1B10"/>
    <w:rPr>
      <w:rFonts w:ascii="Times New Roman" w:hAnsi="Times New Roman"/>
      <w:b/>
      <w:bCs/>
      <w:kern w:val="2"/>
      <w:sz w:val="24"/>
      <w:szCs w:val="24"/>
    </w:rPr>
  </w:style>
  <w:style w:type="character" w:customStyle="1" w:styleId="Heading8Char">
    <w:name w:val="Heading 8 Char"/>
    <w:basedOn w:val="DefaultParagraphFont"/>
    <w:link w:val="Heading8"/>
    <w:semiHidden/>
    <w:qFormat/>
    <w:rsid w:val="001A1B10"/>
    <w:rPr>
      <w:rFonts w:ascii="Cambria" w:eastAsia="宋体" w:hAnsi="Cambria" w:cs="Times New Roman"/>
      <w:kern w:val="2"/>
      <w:sz w:val="24"/>
      <w:szCs w:val="24"/>
    </w:rPr>
  </w:style>
  <w:style w:type="character" w:customStyle="1" w:styleId="Heading9Char">
    <w:name w:val="Heading 9 Char"/>
    <w:basedOn w:val="DefaultParagraphFont"/>
    <w:link w:val="Heading9"/>
    <w:semiHidden/>
    <w:qFormat/>
    <w:rsid w:val="001A1B10"/>
    <w:rPr>
      <w:rFonts w:ascii="Cambria" w:eastAsia="宋体" w:hAnsi="Cambria" w:cs="Times New Roman"/>
      <w:kern w:val="2"/>
      <w:sz w:val="21"/>
      <w:szCs w:val="21"/>
    </w:rPr>
  </w:style>
  <w:style w:type="paragraph" w:customStyle="1" w:styleId="Revision1">
    <w:name w:val="Revision1"/>
    <w:hidden/>
    <w:uiPriority w:val="99"/>
    <w:semiHidden/>
    <w:qFormat/>
    <w:rsid w:val="001A1B10"/>
    <w:rPr>
      <w:sz w:val="22"/>
      <w:szCs w:val="22"/>
    </w:rPr>
  </w:style>
  <w:style w:type="paragraph" w:customStyle="1" w:styleId="TAL">
    <w:name w:val="TAL"/>
    <w:basedOn w:val="Normal"/>
    <w:link w:val="TALCar"/>
    <w:qFormat/>
    <w:rsid w:val="001A1B10"/>
    <w:pPr>
      <w:keepNext/>
      <w:keepLines/>
      <w:spacing w:after="0" w:line="240" w:lineRule="auto"/>
    </w:pPr>
    <w:rPr>
      <w:rFonts w:ascii="Arial" w:hAnsi="Arial"/>
      <w:sz w:val="18"/>
      <w:szCs w:val="20"/>
      <w:lang w:eastAsia="en-US"/>
    </w:rPr>
  </w:style>
  <w:style w:type="paragraph" w:customStyle="1" w:styleId="B2">
    <w:name w:val="B2"/>
    <w:basedOn w:val="List2"/>
    <w:qFormat/>
    <w:rsid w:val="001A1B10"/>
    <w:pPr>
      <w:spacing w:after="180" w:line="240" w:lineRule="auto"/>
      <w:ind w:leftChars="0" w:left="851" w:firstLineChars="0" w:hanging="284"/>
      <w:contextualSpacing w:val="0"/>
    </w:pPr>
    <w:rPr>
      <w:rFonts w:ascii="Times New Roman" w:hAnsi="Times New Roman"/>
      <w:sz w:val="20"/>
      <w:szCs w:val="20"/>
      <w:lang w:val="en-GB" w:eastAsia="en-US"/>
    </w:rPr>
  </w:style>
  <w:style w:type="character" w:customStyle="1" w:styleId="TALCar">
    <w:name w:val="TAL Car"/>
    <w:link w:val="TAL"/>
    <w:qFormat/>
    <w:rsid w:val="001A1B10"/>
    <w:rPr>
      <w:rFonts w:ascii="Arial" w:eastAsia="宋体" w:hAnsi="Arial"/>
      <w:sz w:val="18"/>
      <w:lang w:eastAsia="en-US"/>
    </w:rPr>
  </w:style>
  <w:style w:type="paragraph" w:customStyle="1" w:styleId="ListParagraph1">
    <w:name w:val="List Paragraph1"/>
    <w:basedOn w:val="Normal"/>
    <w:uiPriority w:val="34"/>
    <w:qFormat/>
    <w:rsid w:val="001A1B10"/>
    <w:pPr>
      <w:widowControl w:val="0"/>
      <w:spacing w:after="0" w:line="240" w:lineRule="auto"/>
      <w:ind w:firstLineChars="200" w:firstLine="420"/>
      <w:jc w:val="both"/>
    </w:pPr>
    <w:rPr>
      <w:rFonts w:ascii="Times New Roman" w:hAnsi="Times New Roman"/>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numbering" Target="numbering.xml"/><Relationship Id="rId7"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D7E793-4639-4F7A-BF95-A0AD74640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2493</Words>
  <Characters>14212</Characters>
  <Application>Microsoft Office Word</Application>
  <DocSecurity>0</DocSecurity>
  <Lines>118</Lines>
  <Paragraphs>33</Paragraphs>
  <ScaleCrop>false</ScaleCrop>
  <Company>Toshiba</Company>
  <LinksUpToDate>false</LinksUpToDate>
  <CharactersWithSpaces>16672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Carol</cp:lastModifiedBy>
  <cp:revision>2</cp:revision>
  <dcterms:created xsi:type="dcterms:W3CDTF">2017-08-11T14:06:00Z</dcterms:created>
  <dcterms:modified xsi:type="dcterms:W3CDTF">2017-08-11T14:06:00Z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